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3F9EF4AD" w:rsidR="00C73187" w:rsidRPr="00F44C59"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AF054A">
        <w:rPr>
          <w:rFonts w:ascii="Arial" w:eastAsia="MS Gothic" w:hAnsi="Arial" w:cs="Arial"/>
          <w:b/>
          <w:bCs/>
          <w:sz w:val="24"/>
          <w:szCs w:val="24"/>
          <w:lang w:eastAsia="ja-JP"/>
        </w:rPr>
        <w:t>2</w:t>
      </w:r>
      <w:r w:rsidR="00BB0694">
        <w:rPr>
          <w:rFonts w:ascii="Arial" w:eastAsia="MS Gothic" w:hAnsi="Arial" w:cs="Arial"/>
          <w:b/>
          <w:bCs/>
          <w:sz w:val="24"/>
          <w:szCs w:val="24"/>
          <w:lang w:eastAsia="ja-JP"/>
        </w:rPr>
        <w:t>2</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05C06" w:rsidRPr="00F44C59">
        <w:rPr>
          <w:rFonts w:ascii="Arial" w:eastAsia="MS Gothic" w:hAnsi="Arial"/>
          <w:b/>
          <w:sz w:val="24"/>
          <w:szCs w:val="24"/>
          <w:lang w:eastAsia="ja-JP"/>
        </w:rPr>
        <w:t>2</w:t>
      </w:r>
      <w:r w:rsidR="00051533">
        <w:rPr>
          <w:rFonts w:ascii="Arial" w:eastAsia="MS Gothic" w:hAnsi="Arial"/>
          <w:b/>
          <w:sz w:val="24"/>
          <w:szCs w:val="24"/>
          <w:lang w:eastAsia="ja-JP"/>
        </w:rPr>
        <w:t>5</w:t>
      </w:r>
      <w:r w:rsidR="00C05C06">
        <w:rPr>
          <w:rFonts w:ascii="Arial" w:eastAsia="MS Gothic" w:hAnsi="Arial"/>
          <w:b/>
          <w:sz w:val="24"/>
          <w:szCs w:val="24"/>
          <w:lang w:eastAsia="ja-JP"/>
        </w:rPr>
        <w:t>0</w:t>
      </w:r>
      <w:r w:rsidR="00F321F7">
        <w:rPr>
          <w:rFonts w:ascii="Arial" w:eastAsia="MS Gothic" w:hAnsi="Arial"/>
          <w:b/>
          <w:sz w:val="24"/>
          <w:szCs w:val="24"/>
          <w:lang w:eastAsia="ja-JP"/>
        </w:rPr>
        <w:t>5552</w:t>
      </w:r>
    </w:p>
    <w:bookmarkEnd w:id="0"/>
    <w:p w14:paraId="49FC3B07" w14:textId="1BFA88E7" w:rsidR="00C73187" w:rsidRPr="00EE75F0" w:rsidRDefault="002555FF" w:rsidP="00C73187">
      <w:pPr>
        <w:widowControl w:val="0"/>
        <w:spacing w:after="240" w:line="240" w:lineRule="auto"/>
        <w:rPr>
          <w:rFonts w:ascii="Arial" w:eastAsia="MS Mincho" w:hAnsi="Arial" w:cs="Arial"/>
          <w:b/>
          <w:sz w:val="24"/>
          <w:szCs w:val="24"/>
          <w:lang w:eastAsia="zh-CN"/>
        </w:rPr>
      </w:pPr>
      <w:r w:rsidRPr="002555FF">
        <w:rPr>
          <w:rFonts w:ascii="Arial" w:hAnsi="Arial" w:cs="Arial"/>
          <w:b/>
          <w:bCs/>
          <w:sz w:val="24"/>
          <w:szCs w:val="18"/>
        </w:rPr>
        <w:t xml:space="preserve">Bengaluru, </w:t>
      </w:r>
      <w:r w:rsidRPr="002555FF">
        <w:rPr>
          <w:rFonts w:ascii="Arial" w:hAnsi="Arial" w:cs="Arial" w:hint="eastAsia"/>
          <w:b/>
          <w:bCs/>
          <w:sz w:val="24"/>
          <w:szCs w:val="18"/>
        </w:rPr>
        <w:t>India</w:t>
      </w:r>
      <w:r w:rsidRPr="002555FF">
        <w:rPr>
          <w:rFonts w:ascii="Arial" w:hAnsi="Arial" w:cs="Arial"/>
          <w:b/>
          <w:bCs/>
          <w:sz w:val="24"/>
          <w:szCs w:val="18"/>
        </w:rPr>
        <w:t xml:space="preserve">, </w:t>
      </w:r>
      <w:r w:rsidRPr="002555FF">
        <w:rPr>
          <w:rFonts w:ascii="Arial" w:hAnsi="Arial" w:cs="Arial" w:hint="eastAsia"/>
          <w:b/>
          <w:bCs/>
          <w:sz w:val="24"/>
          <w:szCs w:val="18"/>
        </w:rPr>
        <w:t xml:space="preserve">Aug </w:t>
      </w:r>
      <w:r w:rsidRPr="002555FF">
        <w:rPr>
          <w:rFonts w:ascii="Arial" w:eastAsia="DengXian" w:hAnsi="Arial" w:cs="Arial" w:hint="eastAsia"/>
          <w:b/>
          <w:bCs/>
          <w:sz w:val="24"/>
          <w:szCs w:val="18"/>
          <w:lang w:eastAsia="zh-CN"/>
        </w:rPr>
        <w:t>25</w:t>
      </w:r>
      <w:r w:rsidRPr="002555FF">
        <w:rPr>
          <w:rFonts w:ascii="맑은 고딕" w:eastAsia="맑은 고딕" w:hAnsi="맑은 고딕" w:cs="맑은 고딕" w:hint="eastAsia"/>
          <w:b/>
          <w:bCs/>
          <w:sz w:val="24"/>
          <w:szCs w:val="18"/>
          <w:vertAlign w:val="superscript"/>
          <w:lang w:eastAsia="ko-KR"/>
        </w:rPr>
        <w:t>th</w:t>
      </w:r>
      <w:r w:rsidRPr="002555FF">
        <w:rPr>
          <w:rFonts w:ascii="Arial" w:eastAsia="MS Mincho" w:hAnsi="Arial" w:cs="Arial"/>
          <w:b/>
          <w:bCs/>
          <w:sz w:val="24"/>
          <w:szCs w:val="18"/>
          <w:lang w:eastAsia="ja-JP"/>
        </w:rPr>
        <w:t xml:space="preserve"> </w:t>
      </w:r>
      <w:r w:rsidRPr="002555FF">
        <w:rPr>
          <w:rFonts w:ascii="Arial" w:hAnsi="Arial" w:cs="Arial"/>
          <w:b/>
          <w:bCs/>
          <w:sz w:val="24"/>
          <w:szCs w:val="18"/>
        </w:rPr>
        <w:t>– 2</w:t>
      </w:r>
      <w:r w:rsidRPr="002555FF">
        <w:rPr>
          <w:rFonts w:ascii="Arial" w:eastAsia="DengXian" w:hAnsi="Arial" w:cs="Arial" w:hint="eastAsia"/>
          <w:b/>
          <w:bCs/>
          <w:sz w:val="24"/>
          <w:szCs w:val="18"/>
          <w:lang w:eastAsia="zh-CN"/>
        </w:rPr>
        <w:t>9</w:t>
      </w:r>
      <w:r w:rsidRPr="002555FF">
        <w:rPr>
          <w:rFonts w:ascii="Arial" w:hAnsi="Arial" w:cs="Arial"/>
          <w:b/>
          <w:bCs/>
          <w:sz w:val="24"/>
          <w:szCs w:val="18"/>
          <w:vertAlign w:val="superscript"/>
        </w:rPr>
        <w:t>th</w:t>
      </w:r>
      <w:r w:rsidRPr="002555FF">
        <w:rPr>
          <w:rFonts w:ascii="Arial" w:eastAsia="MS Mincho" w:hAnsi="Arial" w:cs="Arial"/>
          <w:b/>
          <w:bCs/>
          <w:sz w:val="24"/>
          <w:szCs w:val="18"/>
          <w:lang w:eastAsia="ja-JP"/>
        </w:rPr>
        <w:t>, 2025</w:t>
      </w:r>
    </w:p>
    <w:p w14:paraId="66297322" w14:textId="0C8E7DC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5164FC">
        <w:rPr>
          <w:rFonts w:ascii="Arial" w:eastAsia="맑은 고딕" w:hAnsi="Arial"/>
          <w:sz w:val="24"/>
          <w:szCs w:val="24"/>
          <w:lang w:eastAsia="ko-KR"/>
        </w:rPr>
        <w:t>8</w:t>
      </w:r>
      <w:r w:rsidR="00C010B9">
        <w:rPr>
          <w:rFonts w:ascii="Arial" w:eastAsia="맑은 고딕" w:hAnsi="Arial"/>
          <w:sz w:val="24"/>
          <w:szCs w:val="24"/>
          <w:lang w:eastAsia="ko-KR"/>
        </w:rPr>
        <w:t>.1</w:t>
      </w:r>
      <w:r w:rsidR="00D87B82">
        <w:rPr>
          <w:rFonts w:ascii="Arial" w:eastAsia="맑은 고딕" w:hAnsi="Arial"/>
          <w:sz w:val="24"/>
          <w:szCs w:val="24"/>
          <w:lang w:eastAsia="ko-KR"/>
        </w:rPr>
        <w:t>1</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36C5F282"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DD5287">
        <w:rPr>
          <w:rFonts w:ascii="Arial" w:eastAsia="맑은 고딕" w:hAnsi="Arial" w:cs="Arial"/>
          <w:sz w:val="24"/>
          <w:lang w:eastAsia="ko-KR"/>
        </w:rPr>
        <w:t>Remaining issues on</w:t>
      </w:r>
      <w:r w:rsidR="006061A8">
        <w:rPr>
          <w:rFonts w:ascii="Arial" w:eastAsia="맑은 고딕" w:hAnsi="Arial" w:cs="Arial"/>
          <w:sz w:val="24"/>
          <w:lang w:eastAsia="ko-KR"/>
        </w:rPr>
        <w:t xml:space="preserve"> </w:t>
      </w:r>
      <w:r w:rsidR="00FC68B1">
        <w:rPr>
          <w:rFonts w:ascii="Arial" w:eastAsia="맑은 고딕" w:hAnsi="Arial" w:cs="Arial"/>
          <w:sz w:val="24"/>
          <w:lang w:eastAsia="ko-KR"/>
        </w:rPr>
        <w:t xml:space="preserve">NR-NTN </w:t>
      </w:r>
      <w:r w:rsidR="00797130">
        <w:rPr>
          <w:rFonts w:ascii="Arial" w:eastAsia="맑은 고딕" w:hAnsi="Arial" w:cs="Arial"/>
          <w:sz w:val="24"/>
          <w:lang w:eastAsia="ko-KR"/>
        </w:rPr>
        <w:t>downlink coverage enhancement</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SimSun" w:cs="Arial"/>
          <w:kern w:val="28"/>
          <w:sz w:val="32"/>
          <w:szCs w:val="18"/>
          <w:lang w:eastAsia="zh-CN"/>
        </w:rPr>
      </w:pPr>
      <w:r>
        <w:rPr>
          <w:rFonts w:eastAsia="SimSun" w:cs="Arial"/>
          <w:kern w:val="28"/>
          <w:sz w:val="32"/>
          <w:szCs w:val="18"/>
          <w:lang w:eastAsia="zh-CN"/>
        </w:rPr>
        <w:t>Introduction</w:t>
      </w:r>
    </w:p>
    <w:p w14:paraId="6C580214" w14:textId="063EC8A7" w:rsidR="00291B04" w:rsidRDefault="00FE6651" w:rsidP="006C3D4A">
      <w:pPr>
        <w:spacing w:before="180"/>
        <w:jc w:val="both"/>
        <w:rPr>
          <w:rFonts w:eastAsia="MS Gothic"/>
          <w:szCs w:val="16"/>
          <w:lang w:eastAsia="ko-KR"/>
        </w:rPr>
      </w:pPr>
      <w:bookmarkStart w:id="4" w:name="_Hlk145277988"/>
      <w:r>
        <w:rPr>
          <w:rFonts w:eastAsia="MS Gothic"/>
          <w:szCs w:val="16"/>
          <w:lang w:eastAsia="ko-KR"/>
        </w:rPr>
        <w:t>This contribution discusses</w:t>
      </w:r>
      <w:r w:rsidR="0032249F">
        <w:rPr>
          <w:rFonts w:eastAsia="MS Gothic"/>
          <w:szCs w:val="16"/>
          <w:lang w:eastAsia="ko-KR"/>
        </w:rPr>
        <w:t xml:space="preserve"> </w:t>
      </w:r>
      <w:r w:rsidR="001A06BF">
        <w:rPr>
          <w:rFonts w:eastAsia="MS Gothic"/>
          <w:szCs w:val="16"/>
          <w:lang w:eastAsia="ko-KR"/>
        </w:rPr>
        <w:t>remaining issues</w:t>
      </w:r>
      <w:r w:rsidR="00A57A89">
        <w:rPr>
          <w:rFonts w:eastAsia="MS Gothic"/>
          <w:szCs w:val="16"/>
          <w:lang w:eastAsia="ko-KR"/>
        </w:rPr>
        <w:t xml:space="preserve"> on NR-NTN downlink coverage enhancement</w:t>
      </w:r>
      <w:r w:rsidR="001904A4">
        <w:rPr>
          <w:rFonts w:eastAsia="MS Gothic"/>
          <w:szCs w:val="16"/>
          <w:lang w:eastAsia="ko-KR"/>
        </w:rPr>
        <w:t xml:space="preserve">. </w:t>
      </w:r>
    </w:p>
    <w:p w14:paraId="60C5BAF8" w14:textId="28902AE4" w:rsidR="00CC3DEA" w:rsidRDefault="00CC3DEA">
      <w:pPr>
        <w:spacing w:after="0" w:line="240" w:lineRule="auto"/>
        <w:rPr>
          <w:rFonts w:eastAsia="MS Gothic"/>
          <w:szCs w:val="16"/>
          <w:lang w:eastAsia="ko-KR"/>
        </w:rPr>
      </w:pPr>
    </w:p>
    <w:bookmarkEnd w:id="1"/>
    <w:p w14:paraId="0754AE02" w14:textId="1AE56A15" w:rsid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r w:rsidR="000664C4">
        <w:rPr>
          <w:rFonts w:ascii="Arial" w:eastAsia="SimSun" w:hAnsi="Arial" w:cs="Arial"/>
          <w:kern w:val="28"/>
          <w:sz w:val="32"/>
          <w:szCs w:val="18"/>
          <w:lang w:eastAsia="zh-CN"/>
        </w:rPr>
        <w:t xml:space="preserve"> </w:t>
      </w:r>
    </w:p>
    <w:p w14:paraId="37589B83" w14:textId="69CA479E" w:rsidR="00FE2417" w:rsidRDefault="000954CC" w:rsidP="00BF396E">
      <w:pPr>
        <w:spacing w:before="180"/>
        <w:jc w:val="both"/>
        <w:rPr>
          <w:rFonts w:eastAsia="MS Gothic"/>
          <w:b/>
          <w:bCs/>
          <w:i/>
          <w:iCs/>
          <w:szCs w:val="16"/>
          <w:u w:val="single"/>
          <w:lang w:eastAsia="ko-KR"/>
        </w:rPr>
      </w:pPr>
      <w:r>
        <w:rPr>
          <w:rFonts w:eastAsia="MS Gothic"/>
          <w:b/>
          <w:bCs/>
          <w:i/>
          <w:iCs/>
          <w:szCs w:val="16"/>
          <w:u w:val="single"/>
          <w:lang w:eastAsia="ko-KR"/>
        </w:rPr>
        <w:t xml:space="preserve">Intra-slot repetition for PDCCH CSS other than Type-0/3 </w:t>
      </w:r>
      <w:r w:rsidR="008B7749">
        <w:rPr>
          <w:rFonts w:eastAsia="MS Gothic"/>
          <w:b/>
          <w:bCs/>
          <w:i/>
          <w:iCs/>
          <w:szCs w:val="16"/>
          <w:u w:val="single"/>
          <w:lang w:eastAsia="ko-KR"/>
        </w:rPr>
        <w:t>CSS</w:t>
      </w:r>
    </w:p>
    <w:p w14:paraId="102A595C" w14:textId="730A509F" w:rsidR="000E46AE" w:rsidRPr="000E46AE" w:rsidRDefault="000E46AE" w:rsidP="003775AA">
      <w:pPr>
        <w:spacing w:before="180"/>
        <w:jc w:val="both"/>
        <w:rPr>
          <w:rFonts w:eastAsiaTheme="minorEastAsia"/>
          <w:szCs w:val="16"/>
          <w:lang w:eastAsia="ko-KR"/>
        </w:rPr>
      </w:pPr>
      <w:r>
        <w:rPr>
          <w:rFonts w:eastAsiaTheme="minorEastAsia"/>
          <w:szCs w:val="16"/>
          <w:lang w:eastAsia="ko-KR"/>
        </w:rPr>
        <w:t xml:space="preserve">The following agreement was made in RAN1#121, </w:t>
      </w:r>
      <w:r w:rsidR="00A93408">
        <w:rPr>
          <w:rFonts w:eastAsiaTheme="minorEastAsia"/>
          <w:szCs w:val="16"/>
          <w:lang w:eastAsia="ko-KR"/>
        </w:rPr>
        <w:t xml:space="preserve">but there </w:t>
      </w:r>
      <w:r w:rsidR="00C13706">
        <w:rPr>
          <w:rFonts w:eastAsiaTheme="minorEastAsia"/>
          <w:szCs w:val="16"/>
          <w:lang w:eastAsia="ko-KR"/>
        </w:rPr>
        <w:t>was</w:t>
      </w:r>
      <w:r w:rsidR="00A93408">
        <w:rPr>
          <w:rFonts w:eastAsiaTheme="minorEastAsia"/>
          <w:szCs w:val="16"/>
          <w:lang w:eastAsia="ko-KR"/>
        </w:rPr>
        <w:t xml:space="preserve"> no consensus on how to capture this in the specification.</w:t>
      </w:r>
    </w:p>
    <w:tbl>
      <w:tblPr>
        <w:tblStyle w:val="af"/>
        <w:tblW w:w="0" w:type="auto"/>
        <w:tblLook w:val="04A0" w:firstRow="1" w:lastRow="0" w:firstColumn="1" w:lastColumn="0" w:noHBand="0" w:noVBand="1"/>
      </w:tblPr>
      <w:tblGrid>
        <w:gridCol w:w="9737"/>
      </w:tblGrid>
      <w:tr w:rsidR="00CD7E0A" w14:paraId="08B695C3" w14:textId="77777777" w:rsidTr="00CD7E0A">
        <w:tc>
          <w:tcPr>
            <w:tcW w:w="9737" w:type="dxa"/>
          </w:tcPr>
          <w:p w14:paraId="5C839656" w14:textId="77777777" w:rsidR="00CD7E0A" w:rsidRDefault="00CD7E0A" w:rsidP="00CD7E0A">
            <w:pPr>
              <w:widowControl w:val="0"/>
              <w:spacing w:after="0"/>
              <w:jc w:val="both"/>
              <w:rPr>
                <w:rFonts w:ascii="Times" w:hAnsi="Times"/>
                <w:b/>
              </w:rPr>
            </w:pPr>
            <w:r>
              <w:rPr>
                <w:rFonts w:ascii="Times" w:hAnsi="Times"/>
                <w:b/>
                <w:highlight w:val="green"/>
              </w:rPr>
              <w:t>Agreement</w:t>
            </w:r>
          </w:p>
          <w:p w14:paraId="3F2B4892" w14:textId="77777777" w:rsidR="00CD7E0A" w:rsidRDefault="00CD7E0A" w:rsidP="00CD7E0A">
            <w:pPr>
              <w:widowControl w:val="0"/>
              <w:spacing w:after="0"/>
              <w:jc w:val="both"/>
              <w:rPr>
                <w:rFonts w:ascii="Times" w:hAnsi="Times"/>
              </w:rPr>
            </w:pPr>
            <w:r>
              <w:rPr>
                <w:rFonts w:ascii="Times" w:hAnsi="Times"/>
              </w:rPr>
              <w:t>For PDCCH CSS other than Type-0 CSS and other than Type-3 CSS for common search spaces other than SearchSpaceZero, support intra-slot repetition based on:</w:t>
            </w:r>
          </w:p>
          <w:p w14:paraId="7A8BCF05" w14:textId="77777777" w:rsidR="00CD7E0A" w:rsidRPr="00BF5EF6" w:rsidRDefault="00CD7E0A" w:rsidP="00CD7E0A">
            <w:pPr>
              <w:widowControl w:val="0"/>
              <w:numPr>
                <w:ilvl w:val="0"/>
                <w:numId w:val="35"/>
              </w:numPr>
              <w:spacing w:after="0" w:line="259" w:lineRule="auto"/>
              <w:jc w:val="both"/>
              <w:rPr>
                <w:rFonts w:ascii="Times" w:hAnsi="Times"/>
                <w:lang w:eastAsia="zh-CN"/>
              </w:rPr>
            </w:pPr>
            <w:r w:rsidRPr="00BF5EF6">
              <w:rPr>
                <w:rFonts w:ascii="Times" w:hAnsi="Times"/>
                <w:lang w:eastAsia="zh-CN"/>
              </w:rPr>
              <w:t>The starting symbol of monitoring occasion of the second SS is located right after the ending symbol of monitoring occasion of the first SS.</w:t>
            </w:r>
          </w:p>
          <w:p w14:paraId="6091E5AE" w14:textId="77777777" w:rsidR="00CD7E0A" w:rsidRDefault="00CD7E0A" w:rsidP="00CD7E0A">
            <w:pPr>
              <w:widowControl w:val="0"/>
              <w:numPr>
                <w:ilvl w:val="0"/>
                <w:numId w:val="35"/>
              </w:numPr>
              <w:spacing w:after="0" w:line="259" w:lineRule="auto"/>
              <w:jc w:val="both"/>
              <w:rPr>
                <w:rFonts w:ascii="Times" w:hAnsi="Times"/>
                <w:lang w:eastAsia="zh-CN"/>
              </w:rPr>
            </w:pPr>
            <w:r>
              <w:rPr>
                <w:rFonts w:ascii="Times" w:hAnsi="Times"/>
                <w:lang w:eastAsia="zh-CN"/>
              </w:rPr>
              <w:t>BD is counted as one or two, subject to UE capability, in RRC connected mode</w:t>
            </w:r>
          </w:p>
          <w:p w14:paraId="58252F95" w14:textId="77777777" w:rsidR="00CD7E0A" w:rsidRDefault="00CD7E0A" w:rsidP="00CD7E0A">
            <w:pPr>
              <w:widowControl w:val="0"/>
              <w:numPr>
                <w:ilvl w:val="1"/>
                <w:numId w:val="35"/>
              </w:numPr>
              <w:spacing w:after="0" w:line="259" w:lineRule="auto"/>
              <w:jc w:val="both"/>
              <w:rPr>
                <w:rFonts w:ascii="Times" w:hAnsi="Times"/>
                <w:lang w:eastAsia="zh-CN"/>
              </w:rPr>
            </w:pPr>
            <w:r>
              <w:rPr>
                <w:rFonts w:ascii="Times" w:hAnsi="Times"/>
                <w:lang w:eastAsia="zh-CN"/>
              </w:rPr>
              <w:t xml:space="preserve">UE assumes that a DCI Format with the same content is repeated on two PDCCH candidates. </w:t>
            </w:r>
          </w:p>
          <w:p w14:paraId="259F4C22" w14:textId="77777777" w:rsidR="00CD7E0A" w:rsidRDefault="00CD7E0A" w:rsidP="00CD7E0A">
            <w:pPr>
              <w:widowControl w:val="0"/>
              <w:numPr>
                <w:ilvl w:val="1"/>
                <w:numId w:val="35"/>
              </w:numPr>
              <w:spacing w:after="0" w:line="259" w:lineRule="auto"/>
              <w:jc w:val="both"/>
              <w:rPr>
                <w:rFonts w:ascii="Times" w:hAnsi="Times"/>
                <w:lang w:eastAsia="zh-CN"/>
              </w:rPr>
            </w:pPr>
            <w:r>
              <w:rPr>
                <w:rFonts w:ascii="Times" w:hAnsi="Times"/>
                <w:lang w:eastAsia="zh-CN"/>
              </w:rPr>
              <w:t>Note: From RAN1 perspective UE is expected to deliver performance no worse than soft combining</w:t>
            </w:r>
          </w:p>
          <w:p w14:paraId="6B38887E" w14:textId="77777777" w:rsidR="00CD7E0A" w:rsidRDefault="00CD7E0A" w:rsidP="00CD7E0A">
            <w:pPr>
              <w:widowControl w:val="0"/>
              <w:numPr>
                <w:ilvl w:val="0"/>
                <w:numId w:val="35"/>
              </w:numPr>
              <w:spacing w:after="0" w:line="259" w:lineRule="auto"/>
              <w:jc w:val="both"/>
              <w:rPr>
                <w:rFonts w:ascii="Times" w:hAnsi="Times"/>
                <w:lang w:eastAsia="zh-CN"/>
              </w:rPr>
            </w:pPr>
            <w:r>
              <w:rPr>
                <w:rFonts w:ascii="Times" w:hAnsi="Times"/>
                <w:lang w:eastAsia="zh-CN"/>
              </w:rPr>
              <w:t>PDCCH repetition is applicable to RNTI of the CSS.</w:t>
            </w:r>
          </w:p>
          <w:p w14:paraId="72D9494C" w14:textId="77777777" w:rsidR="00CD7E0A" w:rsidRDefault="00CD7E0A" w:rsidP="00CD7E0A">
            <w:pPr>
              <w:widowControl w:val="0"/>
              <w:numPr>
                <w:ilvl w:val="0"/>
                <w:numId w:val="35"/>
              </w:numPr>
              <w:spacing w:after="0" w:line="259" w:lineRule="auto"/>
              <w:jc w:val="both"/>
              <w:rPr>
                <w:rFonts w:ascii="Times" w:hAnsi="Times"/>
                <w:lang w:eastAsia="zh-CN"/>
              </w:rPr>
            </w:pPr>
            <w:r>
              <w:rPr>
                <w:rFonts w:ascii="Times" w:hAnsi="Times"/>
                <w:bCs/>
                <w:lang w:eastAsia="zh-CN"/>
              </w:rPr>
              <w:t>Repeated PDCCH candidates within the same CORESET repeated in the slot, and share the same aggregation level (AL), coded bits and same candidate index.</w:t>
            </w:r>
          </w:p>
          <w:p w14:paraId="61800E6F" w14:textId="52712C0F" w:rsidR="00CD7E0A" w:rsidRPr="00CD7E0A" w:rsidRDefault="00CD7E0A" w:rsidP="00CD7E0A">
            <w:pPr>
              <w:widowControl w:val="0"/>
              <w:numPr>
                <w:ilvl w:val="1"/>
                <w:numId w:val="35"/>
              </w:numPr>
              <w:autoSpaceDE w:val="0"/>
              <w:autoSpaceDN w:val="0"/>
              <w:adjustRightInd w:val="0"/>
              <w:snapToGrid w:val="0"/>
              <w:spacing w:after="0" w:line="259" w:lineRule="auto"/>
              <w:ind w:left="1444" w:hanging="400"/>
              <w:jc w:val="both"/>
              <w:rPr>
                <w:rFonts w:ascii="Times" w:hAnsi="Times"/>
                <w:lang w:eastAsia="zh-CN"/>
              </w:rPr>
            </w:pPr>
            <w:r>
              <w:rPr>
                <w:rFonts w:ascii="Times" w:hAnsi="Times"/>
                <w:bCs/>
                <w:lang w:eastAsia="zh-CN"/>
              </w:rPr>
              <w:t>Up to editor how to capture this in writing the relevant RAN1 specification.</w:t>
            </w:r>
          </w:p>
        </w:tc>
      </w:tr>
    </w:tbl>
    <w:p w14:paraId="4CBD769B" w14:textId="253C396F" w:rsidR="00D47B9A" w:rsidRDefault="006B54A5" w:rsidP="003775AA">
      <w:pPr>
        <w:spacing w:before="180"/>
        <w:jc w:val="both"/>
        <w:rPr>
          <w:rFonts w:eastAsiaTheme="minorEastAsia"/>
          <w:szCs w:val="16"/>
          <w:lang w:eastAsia="ko-KR"/>
        </w:rPr>
      </w:pPr>
      <w:r w:rsidRPr="006B54A5">
        <w:rPr>
          <w:rFonts w:eastAsiaTheme="minorEastAsia"/>
          <w:szCs w:val="16"/>
          <w:lang w:eastAsia="ko-KR"/>
        </w:rPr>
        <w:t xml:space="preserve">It is unclear whether the first bullet still considers the search space linking mechanism. If this is unrelated to search space linking, further discussion is needed on how repetition is supported and which search space(s) are associated with enabling intra-slot PDCCH repetition. </w:t>
      </w:r>
      <w:r w:rsidR="00D47B9A">
        <w:rPr>
          <w:rFonts w:eastAsiaTheme="minorEastAsia"/>
          <w:szCs w:val="16"/>
          <w:lang w:eastAsia="ko-KR"/>
        </w:rPr>
        <w:t xml:space="preserve">For example, it is questionable how UE assumes which SS is the first SS or the second SS if more than SSs are configured in the same slot. </w:t>
      </w:r>
    </w:p>
    <w:p w14:paraId="16B2E035" w14:textId="1773B397" w:rsidR="006B54A5" w:rsidRPr="006B54A5" w:rsidRDefault="006B54A5" w:rsidP="003775AA">
      <w:pPr>
        <w:spacing w:before="180"/>
        <w:jc w:val="both"/>
        <w:rPr>
          <w:rFonts w:eastAsiaTheme="minorEastAsia"/>
          <w:szCs w:val="16"/>
          <w:lang w:eastAsia="ko-KR"/>
        </w:rPr>
      </w:pPr>
      <w:r w:rsidRPr="006B54A5">
        <w:rPr>
          <w:rFonts w:eastAsiaTheme="minorEastAsia"/>
          <w:szCs w:val="16"/>
          <w:lang w:eastAsia="ko-KR"/>
        </w:rPr>
        <w:t>During the maintenance phase, avoiding significant specification updates is strongly preferred. Reusing search space linking by adding a configuration restriction in TS38.331 is a simpler option. Therefore, it is suggested to update the agreement as follows and send an LS to RAN2 to update the RRC description</w:t>
      </w:r>
      <w:r w:rsidR="001A2704">
        <w:rPr>
          <w:rFonts w:eastAsiaTheme="minorEastAsia"/>
          <w:szCs w:val="16"/>
          <w:lang w:eastAsia="ko-KR"/>
        </w:rPr>
        <w:t xml:space="preserve">. </w:t>
      </w:r>
    </w:p>
    <w:tbl>
      <w:tblPr>
        <w:tblStyle w:val="af"/>
        <w:tblW w:w="0" w:type="auto"/>
        <w:tblLook w:val="04A0" w:firstRow="1" w:lastRow="0" w:firstColumn="1" w:lastColumn="0" w:noHBand="0" w:noVBand="1"/>
      </w:tblPr>
      <w:tblGrid>
        <w:gridCol w:w="9737"/>
      </w:tblGrid>
      <w:tr w:rsidR="00123DA9" w14:paraId="41EA93DE" w14:textId="77777777" w:rsidTr="00503A3F">
        <w:tc>
          <w:tcPr>
            <w:tcW w:w="9737" w:type="dxa"/>
          </w:tcPr>
          <w:p w14:paraId="4549C399" w14:textId="77777777" w:rsidR="00123DA9" w:rsidRDefault="00123DA9" w:rsidP="00503A3F">
            <w:pPr>
              <w:widowControl w:val="0"/>
              <w:spacing w:after="0"/>
              <w:jc w:val="both"/>
              <w:rPr>
                <w:rFonts w:ascii="Times" w:hAnsi="Times"/>
                <w:b/>
              </w:rPr>
            </w:pPr>
            <w:r w:rsidRPr="009D1235">
              <w:rPr>
                <w:rFonts w:ascii="Times" w:hAnsi="Times"/>
                <w:b/>
                <w:highlight w:val="green"/>
              </w:rPr>
              <w:t>Agreement</w:t>
            </w:r>
          </w:p>
          <w:p w14:paraId="39E1A0BF" w14:textId="0ED39F75" w:rsidR="00123DA9" w:rsidRDefault="00123DA9" w:rsidP="00503A3F">
            <w:pPr>
              <w:widowControl w:val="0"/>
              <w:spacing w:after="0"/>
              <w:jc w:val="both"/>
              <w:rPr>
                <w:rFonts w:ascii="Times" w:hAnsi="Times"/>
              </w:rPr>
            </w:pPr>
            <w:r>
              <w:rPr>
                <w:rFonts w:ascii="Times" w:hAnsi="Times"/>
              </w:rPr>
              <w:t>For PDCCH CSS other than Type-0 CSS and other than Type-3 CSS for common search spaces other than SearchSpaceZero, support intra-slot repetition based on</w:t>
            </w:r>
            <w:r w:rsidR="00705FE9">
              <w:rPr>
                <w:rFonts w:ascii="Times" w:hAnsi="Times"/>
              </w:rPr>
              <w:t xml:space="preserve"> </w:t>
            </w:r>
            <w:r w:rsidR="00705FE9" w:rsidRPr="00640BBD">
              <w:rPr>
                <w:color w:val="FF0000"/>
                <w:highlight w:val="yellow"/>
              </w:rPr>
              <w:t>the same mechanism for SS linking specified in Release 17</w:t>
            </w:r>
            <w:r>
              <w:rPr>
                <w:rFonts w:ascii="Times" w:hAnsi="Times"/>
              </w:rPr>
              <w:t>:</w:t>
            </w:r>
          </w:p>
          <w:p w14:paraId="1FE082E6" w14:textId="77777777" w:rsidR="00123DA9" w:rsidRPr="00BF5EF6" w:rsidRDefault="00123DA9" w:rsidP="00503A3F">
            <w:pPr>
              <w:widowControl w:val="0"/>
              <w:numPr>
                <w:ilvl w:val="0"/>
                <w:numId w:val="35"/>
              </w:numPr>
              <w:spacing w:after="0" w:line="259" w:lineRule="auto"/>
              <w:jc w:val="both"/>
              <w:rPr>
                <w:rFonts w:ascii="Times" w:hAnsi="Times"/>
                <w:lang w:eastAsia="zh-CN"/>
              </w:rPr>
            </w:pPr>
            <w:r w:rsidRPr="00BF5EF6">
              <w:rPr>
                <w:rFonts w:ascii="Times" w:hAnsi="Times"/>
                <w:lang w:eastAsia="zh-CN"/>
              </w:rPr>
              <w:t>The starting symbol of monitoring occasion of the second SS is located right after the ending symbol of monitoring occasion of the first SS.</w:t>
            </w:r>
          </w:p>
          <w:p w14:paraId="030A7E49" w14:textId="77777777" w:rsidR="00123DA9" w:rsidRDefault="00123DA9" w:rsidP="00503A3F">
            <w:pPr>
              <w:widowControl w:val="0"/>
              <w:numPr>
                <w:ilvl w:val="0"/>
                <w:numId w:val="35"/>
              </w:numPr>
              <w:spacing w:after="0" w:line="259" w:lineRule="auto"/>
              <w:jc w:val="both"/>
              <w:rPr>
                <w:rFonts w:ascii="Times" w:hAnsi="Times"/>
                <w:lang w:eastAsia="zh-CN"/>
              </w:rPr>
            </w:pPr>
            <w:r>
              <w:rPr>
                <w:rFonts w:ascii="Times" w:hAnsi="Times"/>
                <w:lang w:eastAsia="zh-CN"/>
              </w:rPr>
              <w:t>BD is counted as one or two, subject to UE capability, in RRC connected mode</w:t>
            </w:r>
          </w:p>
          <w:p w14:paraId="449B69FF" w14:textId="77777777" w:rsidR="00123DA9" w:rsidRDefault="00123DA9" w:rsidP="00503A3F">
            <w:pPr>
              <w:widowControl w:val="0"/>
              <w:numPr>
                <w:ilvl w:val="1"/>
                <w:numId w:val="35"/>
              </w:numPr>
              <w:spacing w:after="0" w:line="259" w:lineRule="auto"/>
              <w:jc w:val="both"/>
              <w:rPr>
                <w:rFonts w:ascii="Times" w:hAnsi="Times"/>
                <w:lang w:eastAsia="zh-CN"/>
              </w:rPr>
            </w:pPr>
            <w:r>
              <w:rPr>
                <w:rFonts w:ascii="Times" w:hAnsi="Times"/>
                <w:lang w:eastAsia="zh-CN"/>
              </w:rPr>
              <w:t xml:space="preserve">UE assumes that a DCI Format with the same content is repeated on two PDCCH candidates. </w:t>
            </w:r>
          </w:p>
          <w:p w14:paraId="193E2D50" w14:textId="77777777" w:rsidR="00123DA9" w:rsidRDefault="00123DA9" w:rsidP="00503A3F">
            <w:pPr>
              <w:widowControl w:val="0"/>
              <w:numPr>
                <w:ilvl w:val="1"/>
                <w:numId w:val="35"/>
              </w:numPr>
              <w:spacing w:after="0" w:line="259" w:lineRule="auto"/>
              <w:jc w:val="both"/>
              <w:rPr>
                <w:rFonts w:ascii="Times" w:hAnsi="Times"/>
                <w:lang w:eastAsia="zh-CN"/>
              </w:rPr>
            </w:pPr>
            <w:r>
              <w:rPr>
                <w:rFonts w:ascii="Times" w:hAnsi="Times"/>
                <w:lang w:eastAsia="zh-CN"/>
              </w:rPr>
              <w:t>Note: From RAN1 perspective UE is expected to deliver performance no worse than soft combining</w:t>
            </w:r>
          </w:p>
          <w:p w14:paraId="015D2019" w14:textId="77777777" w:rsidR="00123DA9" w:rsidRDefault="00123DA9" w:rsidP="00503A3F">
            <w:pPr>
              <w:widowControl w:val="0"/>
              <w:numPr>
                <w:ilvl w:val="0"/>
                <w:numId w:val="35"/>
              </w:numPr>
              <w:spacing w:after="0" w:line="259" w:lineRule="auto"/>
              <w:jc w:val="both"/>
              <w:rPr>
                <w:rFonts w:ascii="Times" w:hAnsi="Times"/>
                <w:lang w:eastAsia="zh-CN"/>
              </w:rPr>
            </w:pPr>
            <w:r>
              <w:rPr>
                <w:rFonts w:ascii="Times" w:hAnsi="Times"/>
                <w:lang w:eastAsia="zh-CN"/>
              </w:rPr>
              <w:t>PDCCH repetition is applicable to RNTI of the CSS.</w:t>
            </w:r>
          </w:p>
          <w:p w14:paraId="6CA4FDE0" w14:textId="77777777" w:rsidR="00123DA9" w:rsidRDefault="00123DA9" w:rsidP="00503A3F">
            <w:pPr>
              <w:widowControl w:val="0"/>
              <w:numPr>
                <w:ilvl w:val="0"/>
                <w:numId w:val="35"/>
              </w:numPr>
              <w:spacing w:after="0" w:line="259" w:lineRule="auto"/>
              <w:jc w:val="both"/>
              <w:rPr>
                <w:rFonts w:ascii="Times" w:hAnsi="Times"/>
                <w:lang w:eastAsia="zh-CN"/>
              </w:rPr>
            </w:pPr>
            <w:r>
              <w:rPr>
                <w:rFonts w:ascii="Times" w:hAnsi="Times"/>
                <w:bCs/>
                <w:lang w:eastAsia="zh-CN"/>
              </w:rPr>
              <w:t xml:space="preserve">Repeated PDCCH candidates within the same CORESET repeated in the slot, and share the same aggregation </w:t>
            </w:r>
            <w:r>
              <w:rPr>
                <w:rFonts w:ascii="Times" w:hAnsi="Times"/>
                <w:bCs/>
                <w:lang w:eastAsia="zh-CN"/>
              </w:rPr>
              <w:lastRenderedPageBreak/>
              <w:t>level (AL), coded bits and same candidate index.</w:t>
            </w:r>
          </w:p>
          <w:p w14:paraId="10AC6D52" w14:textId="77777777" w:rsidR="00123DA9" w:rsidRPr="00CD7E0A" w:rsidRDefault="00123DA9" w:rsidP="00503A3F">
            <w:pPr>
              <w:widowControl w:val="0"/>
              <w:numPr>
                <w:ilvl w:val="1"/>
                <w:numId w:val="35"/>
              </w:numPr>
              <w:autoSpaceDE w:val="0"/>
              <w:autoSpaceDN w:val="0"/>
              <w:adjustRightInd w:val="0"/>
              <w:snapToGrid w:val="0"/>
              <w:spacing w:after="0" w:line="259" w:lineRule="auto"/>
              <w:ind w:left="1444" w:hanging="400"/>
              <w:jc w:val="both"/>
              <w:rPr>
                <w:rFonts w:ascii="Times" w:hAnsi="Times"/>
                <w:lang w:eastAsia="zh-CN"/>
              </w:rPr>
            </w:pPr>
            <w:r>
              <w:rPr>
                <w:rFonts w:ascii="Times" w:hAnsi="Times"/>
                <w:bCs/>
                <w:lang w:eastAsia="zh-CN"/>
              </w:rPr>
              <w:t>Up to editor how to capture this in writing the relevant RAN1 specification.</w:t>
            </w:r>
          </w:p>
        </w:tc>
      </w:tr>
    </w:tbl>
    <w:p w14:paraId="2D33E9B6" w14:textId="666D9A83" w:rsidR="00CD7E0A" w:rsidRDefault="00123DA9" w:rsidP="00BF621D">
      <w:pPr>
        <w:spacing w:before="180"/>
        <w:jc w:val="both"/>
        <w:rPr>
          <w:rFonts w:eastAsiaTheme="minorEastAsia"/>
          <w:szCs w:val="16"/>
          <w:lang w:eastAsia="ko-KR"/>
        </w:rPr>
      </w:pPr>
      <w:r>
        <w:rPr>
          <w:rFonts w:eastAsiaTheme="minorEastAsia"/>
          <w:szCs w:val="16"/>
          <w:lang w:eastAsia="ko-KR"/>
        </w:rPr>
        <w:lastRenderedPageBreak/>
        <w:t xml:space="preserve">Furthermore, the </w:t>
      </w:r>
      <w:r w:rsidR="006B6CE5">
        <w:rPr>
          <w:rFonts w:eastAsiaTheme="minorEastAsia"/>
          <w:szCs w:val="16"/>
          <w:lang w:eastAsia="ko-KR"/>
        </w:rPr>
        <w:t xml:space="preserve">following description can be included </w:t>
      </w:r>
      <w:r w:rsidR="00991F66">
        <w:rPr>
          <w:rFonts w:eastAsiaTheme="minorEastAsia"/>
          <w:szCs w:val="16"/>
          <w:lang w:eastAsia="ko-KR"/>
        </w:rPr>
        <w:t xml:space="preserve">in the LS </w:t>
      </w:r>
      <w:r w:rsidR="006B6CE5">
        <w:rPr>
          <w:rFonts w:eastAsiaTheme="minorEastAsia"/>
          <w:szCs w:val="16"/>
          <w:lang w:eastAsia="ko-KR"/>
        </w:rPr>
        <w:t>as an example of how to capture the above agreement</w:t>
      </w:r>
      <w:r w:rsidR="009F1FEB">
        <w:rPr>
          <w:rFonts w:eastAsiaTheme="minorEastAsia"/>
          <w:szCs w:val="16"/>
          <w:lang w:eastAsia="ko-KR"/>
        </w:rPr>
        <w:t xml:space="preserve">. Note that it is a quite straightforward way to capture the agreement made in RAN1 by making a restriction of search space configurations. </w:t>
      </w:r>
    </w:p>
    <w:tbl>
      <w:tblPr>
        <w:tblStyle w:val="af"/>
        <w:tblW w:w="0" w:type="auto"/>
        <w:tblLook w:val="04A0" w:firstRow="1" w:lastRow="0" w:firstColumn="1" w:lastColumn="0" w:noHBand="0" w:noVBand="1"/>
      </w:tblPr>
      <w:tblGrid>
        <w:gridCol w:w="9737"/>
      </w:tblGrid>
      <w:tr w:rsidR="006B6CE5" w14:paraId="074EF2BC" w14:textId="77777777" w:rsidTr="006B6CE5">
        <w:tc>
          <w:tcPr>
            <w:tcW w:w="9737" w:type="dxa"/>
          </w:tcPr>
          <w:p w14:paraId="7D76331D" w14:textId="47E38D1E" w:rsidR="006B6CE5" w:rsidRDefault="0090398D" w:rsidP="006B6CE5">
            <w:pPr>
              <w:pStyle w:val="Default"/>
              <w:jc w:val="both"/>
              <w:rPr>
                <w:sz w:val="18"/>
                <w:szCs w:val="18"/>
              </w:rPr>
            </w:pPr>
            <w:r>
              <w:rPr>
                <w:b/>
                <w:bCs/>
                <w:i/>
                <w:iCs/>
                <w:sz w:val="18"/>
                <w:szCs w:val="18"/>
              </w:rPr>
              <w:t>[</w:t>
            </w:r>
            <w:r w:rsidR="006B6CE5">
              <w:rPr>
                <w:b/>
                <w:bCs/>
                <w:i/>
                <w:iCs/>
                <w:sz w:val="18"/>
                <w:szCs w:val="18"/>
              </w:rPr>
              <w:t>SearchSpaceLinkingId-r19</w:t>
            </w:r>
            <w:r>
              <w:rPr>
                <w:b/>
                <w:bCs/>
                <w:i/>
                <w:iCs/>
                <w:sz w:val="18"/>
                <w:szCs w:val="18"/>
              </w:rPr>
              <w:t>]</w:t>
            </w:r>
          </w:p>
          <w:p w14:paraId="61B56776" w14:textId="1C7B9659" w:rsidR="006B6CE5" w:rsidRDefault="006B6CE5" w:rsidP="00675825">
            <w:pPr>
              <w:pStyle w:val="Default"/>
              <w:jc w:val="both"/>
              <w:rPr>
                <w:rFonts w:eastAsiaTheme="minorEastAsia"/>
                <w:szCs w:val="16"/>
              </w:rPr>
            </w:pPr>
            <w:r>
              <w:rPr>
                <w:sz w:val="18"/>
                <w:szCs w:val="18"/>
              </w:rPr>
              <w:t xml:space="preserve">This parameter is used to link two search spaces of same type in the same BWP. If two search spaces have the same SearchSpaceLinkingId UE assumes these search spaces are linked to PDCCH repetition REF. When PDCCH repetition is monitored in two linked search space (SS) sets, the UE does not expect a third monitored SS set to be linked with any of the two linked SS sets. </w:t>
            </w:r>
            <w:r w:rsidRPr="001A2704">
              <w:rPr>
                <w:color w:val="FF0000"/>
                <w:sz w:val="18"/>
                <w:szCs w:val="18"/>
                <w:highlight w:val="yellow"/>
              </w:rPr>
              <w:t xml:space="preserve">The two linked SS sets have the same </w:t>
            </w:r>
            <w:r w:rsidR="00675825" w:rsidRPr="001A2704">
              <w:rPr>
                <w:color w:val="FF0000"/>
                <w:sz w:val="18"/>
                <w:szCs w:val="18"/>
                <w:highlight w:val="yellow"/>
              </w:rPr>
              <w:t>C</w:t>
            </w:r>
            <w:r w:rsidRPr="001A2704">
              <w:rPr>
                <w:color w:val="FF0000"/>
                <w:sz w:val="18"/>
                <w:szCs w:val="18"/>
                <w:highlight w:val="yellow"/>
              </w:rPr>
              <w:t xml:space="preserve">SS set type </w:t>
            </w:r>
            <w:r w:rsidR="00675825" w:rsidRPr="001A2704">
              <w:rPr>
                <w:color w:val="FF0000"/>
                <w:sz w:val="18"/>
                <w:szCs w:val="18"/>
                <w:highlight w:val="yellow"/>
              </w:rPr>
              <w:t>other than Type-0 CSS and other than Type-3 CSS for common search spaces other than SearchSpaceZero</w:t>
            </w:r>
            <w:r w:rsidRPr="001A2704">
              <w:rPr>
                <w:color w:val="FF0000"/>
                <w:sz w:val="18"/>
                <w:szCs w:val="18"/>
                <w:highlight w:val="yellow"/>
              </w:rPr>
              <w:t>.</w:t>
            </w:r>
            <w:r>
              <w:rPr>
                <w:sz w:val="18"/>
                <w:szCs w:val="18"/>
              </w:rPr>
              <w:t xml:space="preserve"> The two linked SS sets have the same DCI formats to monitor. For intra-slot PDCCH repetition: The two SS sets should have the same periodicity and offset (monitoringSlotPeriodicityAndOffset), and the same duration. </w:t>
            </w:r>
            <w:r w:rsidR="00675825" w:rsidRPr="001A2704">
              <w:rPr>
                <w:color w:val="FF0000"/>
                <w:sz w:val="18"/>
                <w:szCs w:val="18"/>
                <w:highlight w:val="yellow"/>
              </w:rPr>
              <w:t>The starting symbol of monitoring occasion of the second SS is located right after the ending symbol of monitoring occasion of the first SS.</w:t>
            </w:r>
            <w:r w:rsidR="00675825">
              <w:rPr>
                <w:sz w:val="18"/>
                <w:szCs w:val="18"/>
              </w:rPr>
              <w:t xml:space="preserve"> </w:t>
            </w:r>
            <w:r>
              <w:rPr>
                <w:sz w:val="18"/>
                <w:szCs w:val="18"/>
              </w:rPr>
              <w:t xml:space="preserve">For linking monitoring occasions across the two SS sets that exist in the same slot: The two SS sets have the same number of monitoring occasions within a slot and n-th monitoring occasion of one SS set is linked to n-th monitoring occasion of the other SS set. </w:t>
            </w:r>
          </w:p>
        </w:tc>
      </w:tr>
    </w:tbl>
    <w:p w14:paraId="2D536582" w14:textId="3B8DA0A0" w:rsidR="006B6CE5" w:rsidRDefault="006B6CE5" w:rsidP="00BF5EF6">
      <w:pPr>
        <w:spacing w:before="180"/>
        <w:jc w:val="both"/>
        <w:rPr>
          <w:rFonts w:eastAsiaTheme="minorEastAsia"/>
          <w:szCs w:val="16"/>
          <w:lang w:eastAsia="ko-KR"/>
        </w:rPr>
      </w:pPr>
    </w:p>
    <w:p w14:paraId="4357E7C0" w14:textId="0D3CF27A" w:rsidR="00123DA9" w:rsidRPr="000C4DFF" w:rsidRDefault="000D77BE" w:rsidP="00BF5EF6">
      <w:pPr>
        <w:spacing w:before="180"/>
        <w:jc w:val="both"/>
        <w:rPr>
          <w:rFonts w:eastAsiaTheme="minorEastAsia"/>
          <w:b/>
          <w:bCs/>
          <w:szCs w:val="16"/>
          <w:u w:val="single"/>
          <w:lang w:eastAsia="ko-KR"/>
        </w:rPr>
      </w:pPr>
      <w:r w:rsidRPr="000C4DFF">
        <w:rPr>
          <w:rFonts w:eastAsiaTheme="minorEastAsia" w:hint="eastAsia"/>
          <w:b/>
          <w:bCs/>
          <w:szCs w:val="16"/>
          <w:u w:val="single"/>
          <w:lang w:eastAsia="ko-KR"/>
        </w:rPr>
        <w:t>P</w:t>
      </w:r>
      <w:r w:rsidRPr="000C4DFF">
        <w:rPr>
          <w:rFonts w:eastAsiaTheme="minorEastAsia"/>
          <w:b/>
          <w:bCs/>
          <w:szCs w:val="16"/>
          <w:u w:val="single"/>
          <w:lang w:eastAsia="ko-KR"/>
        </w:rPr>
        <w:t xml:space="preserve">roposal 1: </w:t>
      </w:r>
      <w:r w:rsidR="0087592E">
        <w:rPr>
          <w:rFonts w:eastAsiaTheme="minorEastAsia"/>
          <w:b/>
          <w:bCs/>
          <w:szCs w:val="16"/>
          <w:u w:val="single"/>
          <w:lang w:eastAsia="ko-KR"/>
        </w:rPr>
        <w:t>RAN1 updates</w:t>
      </w:r>
      <w:r w:rsidR="00F119D2" w:rsidRPr="000C4DFF">
        <w:rPr>
          <w:rFonts w:eastAsiaTheme="minorEastAsia"/>
          <w:b/>
          <w:bCs/>
          <w:szCs w:val="16"/>
          <w:u w:val="single"/>
          <w:lang w:eastAsia="ko-KR"/>
        </w:rPr>
        <w:t xml:space="preserve"> the following </w:t>
      </w:r>
      <w:r w:rsidR="009D1235">
        <w:rPr>
          <w:rFonts w:eastAsiaTheme="minorEastAsia"/>
          <w:b/>
          <w:bCs/>
          <w:szCs w:val="16"/>
          <w:u w:val="single"/>
          <w:lang w:eastAsia="ko-KR"/>
        </w:rPr>
        <w:t>agreement</w:t>
      </w:r>
      <w:r w:rsidR="00F119D2" w:rsidRPr="000C4DFF">
        <w:rPr>
          <w:rFonts w:eastAsiaTheme="minorEastAsia"/>
          <w:b/>
          <w:bCs/>
          <w:szCs w:val="16"/>
          <w:u w:val="single"/>
          <w:lang w:eastAsia="ko-KR"/>
        </w:rPr>
        <w:t xml:space="preserve"> to clarify search space linking, and send LS to RAN2</w:t>
      </w:r>
      <w:r w:rsidR="00836039">
        <w:rPr>
          <w:rFonts w:eastAsiaTheme="minorEastAsia"/>
          <w:b/>
          <w:bCs/>
          <w:szCs w:val="16"/>
          <w:u w:val="single"/>
          <w:lang w:eastAsia="ko-KR"/>
        </w:rPr>
        <w:t xml:space="preserve"> to capture </w:t>
      </w:r>
      <w:r w:rsidR="00A320FA">
        <w:rPr>
          <w:rFonts w:eastAsiaTheme="minorEastAsia"/>
          <w:b/>
          <w:bCs/>
          <w:szCs w:val="16"/>
          <w:u w:val="single"/>
          <w:lang w:eastAsia="ko-KR"/>
        </w:rPr>
        <w:t xml:space="preserve">it </w:t>
      </w:r>
      <w:r w:rsidR="00836039">
        <w:rPr>
          <w:rFonts w:eastAsiaTheme="minorEastAsia"/>
          <w:b/>
          <w:bCs/>
          <w:szCs w:val="16"/>
          <w:u w:val="single"/>
          <w:lang w:eastAsia="ko-KR"/>
        </w:rPr>
        <w:t>in TS</w:t>
      </w:r>
      <w:r w:rsidR="00D647DB">
        <w:rPr>
          <w:rFonts w:eastAsiaTheme="minorEastAsia"/>
          <w:b/>
          <w:bCs/>
          <w:szCs w:val="16"/>
          <w:u w:val="single"/>
          <w:lang w:eastAsia="ko-KR"/>
        </w:rPr>
        <w:t xml:space="preserve"> </w:t>
      </w:r>
      <w:r w:rsidR="00836039">
        <w:rPr>
          <w:rFonts w:eastAsiaTheme="minorEastAsia"/>
          <w:b/>
          <w:bCs/>
          <w:szCs w:val="16"/>
          <w:u w:val="single"/>
          <w:lang w:eastAsia="ko-KR"/>
        </w:rPr>
        <w:t>38.331</w:t>
      </w:r>
      <w:r w:rsidR="00F119D2" w:rsidRPr="000C4DFF">
        <w:rPr>
          <w:rFonts w:eastAsiaTheme="minorEastAsia"/>
          <w:b/>
          <w:bCs/>
          <w:szCs w:val="16"/>
          <w:u w:val="single"/>
          <w:lang w:eastAsia="ko-KR"/>
        </w:rPr>
        <w:t xml:space="preserve">. </w:t>
      </w:r>
    </w:p>
    <w:tbl>
      <w:tblPr>
        <w:tblStyle w:val="af"/>
        <w:tblW w:w="0" w:type="auto"/>
        <w:tblLook w:val="04A0" w:firstRow="1" w:lastRow="0" w:firstColumn="1" w:lastColumn="0" w:noHBand="0" w:noVBand="1"/>
      </w:tblPr>
      <w:tblGrid>
        <w:gridCol w:w="9737"/>
      </w:tblGrid>
      <w:tr w:rsidR="009D1235" w14:paraId="1707A0DC" w14:textId="77777777" w:rsidTr="00E97672">
        <w:tc>
          <w:tcPr>
            <w:tcW w:w="9737" w:type="dxa"/>
          </w:tcPr>
          <w:p w14:paraId="4BA99437" w14:textId="77777777" w:rsidR="009D1235" w:rsidRDefault="009D1235" w:rsidP="00E97672">
            <w:pPr>
              <w:widowControl w:val="0"/>
              <w:spacing w:after="0"/>
              <w:jc w:val="both"/>
              <w:rPr>
                <w:rFonts w:ascii="Times" w:hAnsi="Times"/>
                <w:b/>
              </w:rPr>
            </w:pPr>
            <w:r w:rsidRPr="009D1235">
              <w:rPr>
                <w:rFonts w:ascii="Times" w:hAnsi="Times"/>
                <w:b/>
                <w:highlight w:val="green"/>
              </w:rPr>
              <w:t>Agreement</w:t>
            </w:r>
          </w:p>
          <w:p w14:paraId="43A7EAE1" w14:textId="77777777" w:rsidR="009D1235" w:rsidRDefault="009D1235" w:rsidP="00E97672">
            <w:pPr>
              <w:widowControl w:val="0"/>
              <w:spacing w:after="0"/>
              <w:jc w:val="both"/>
              <w:rPr>
                <w:rFonts w:ascii="Times" w:hAnsi="Times"/>
              </w:rPr>
            </w:pPr>
            <w:r>
              <w:rPr>
                <w:rFonts w:ascii="Times" w:hAnsi="Times"/>
              </w:rPr>
              <w:t xml:space="preserve">For PDCCH CSS other than Type-0 CSS and other than Type-3 CSS for common search spaces other than SearchSpaceZero, support intra-slot repetition based on </w:t>
            </w:r>
            <w:r w:rsidRPr="00BC21F2">
              <w:rPr>
                <w:color w:val="FF0000"/>
                <w:highlight w:val="yellow"/>
                <w:u w:val="single"/>
              </w:rPr>
              <w:t>the same mechanism for SS linking specified in Release 17</w:t>
            </w:r>
            <w:r>
              <w:rPr>
                <w:rFonts w:ascii="Times" w:hAnsi="Times"/>
              </w:rPr>
              <w:t>:</w:t>
            </w:r>
          </w:p>
          <w:p w14:paraId="1BEA9EF8" w14:textId="77777777" w:rsidR="009D1235" w:rsidRPr="00BF5EF6" w:rsidRDefault="009D1235" w:rsidP="00E97672">
            <w:pPr>
              <w:widowControl w:val="0"/>
              <w:numPr>
                <w:ilvl w:val="0"/>
                <w:numId w:val="35"/>
              </w:numPr>
              <w:spacing w:after="0" w:line="259" w:lineRule="auto"/>
              <w:jc w:val="both"/>
              <w:rPr>
                <w:rFonts w:ascii="Times" w:hAnsi="Times"/>
                <w:lang w:eastAsia="zh-CN"/>
              </w:rPr>
            </w:pPr>
            <w:r w:rsidRPr="00BF5EF6">
              <w:rPr>
                <w:rFonts w:ascii="Times" w:hAnsi="Times"/>
                <w:lang w:eastAsia="zh-CN"/>
              </w:rPr>
              <w:t>The starting symbol of monitoring occasion of the second SS is located right after the ending symbol of monitoring occasion of the first SS.</w:t>
            </w:r>
          </w:p>
          <w:p w14:paraId="12E152C8" w14:textId="77777777" w:rsidR="009D1235" w:rsidRDefault="009D1235" w:rsidP="00E97672">
            <w:pPr>
              <w:widowControl w:val="0"/>
              <w:numPr>
                <w:ilvl w:val="0"/>
                <w:numId w:val="35"/>
              </w:numPr>
              <w:spacing w:after="0" w:line="259" w:lineRule="auto"/>
              <w:jc w:val="both"/>
              <w:rPr>
                <w:rFonts w:ascii="Times" w:hAnsi="Times"/>
                <w:lang w:eastAsia="zh-CN"/>
              </w:rPr>
            </w:pPr>
            <w:r>
              <w:rPr>
                <w:rFonts w:ascii="Times" w:hAnsi="Times"/>
                <w:lang w:eastAsia="zh-CN"/>
              </w:rPr>
              <w:t>BD is counted as one or two, subject to UE capability, in RRC connected mode</w:t>
            </w:r>
          </w:p>
          <w:p w14:paraId="69318F75" w14:textId="77777777" w:rsidR="009D1235" w:rsidRDefault="009D1235" w:rsidP="00E97672">
            <w:pPr>
              <w:widowControl w:val="0"/>
              <w:numPr>
                <w:ilvl w:val="1"/>
                <w:numId w:val="35"/>
              </w:numPr>
              <w:spacing w:after="0" w:line="259" w:lineRule="auto"/>
              <w:jc w:val="both"/>
              <w:rPr>
                <w:rFonts w:ascii="Times" w:hAnsi="Times"/>
                <w:lang w:eastAsia="zh-CN"/>
              </w:rPr>
            </w:pPr>
            <w:r>
              <w:rPr>
                <w:rFonts w:ascii="Times" w:hAnsi="Times"/>
                <w:lang w:eastAsia="zh-CN"/>
              </w:rPr>
              <w:t xml:space="preserve">UE assumes that a DCI Format with the same content is repeated on two PDCCH candidates. </w:t>
            </w:r>
          </w:p>
          <w:p w14:paraId="2D595C50" w14:textId="77777777" w:rsidR="009D1235" w:rsidRDefault="009D1235" w:rsidP="00E97672">
            <w:pPr>
              <w:widowControl w:val="0"/>
              <w:numPr>
                <w:ilvl w:val="1"/>
                <w:numId w:val="35"/>
              </w:numPr>
              <w:spacing w:after="0" w:line="259" w:lineRule="auto"/>
              <w:jc w:val="both"/>
              <w:rPr>
                <w:rFonts w:ascii="Times" w:hAnsi="Times"/>
                <w:lang w:eastAsia="zh-CN"/>
              </w:rPr>
            </w:pPr>
            <w:r>
              <w:rPr>
                <w:rFonts w:ascii="Times" w:hAnsi="Times"/>
                <w:lang w:eastAsia="zh-CN"/>
              </w:rPr>
              <w:t>Note: From RAN1 perspective UE is expected to deliver performance no worse than soft combining</w:t>
            </w:r>
          </w:p>
          <w:p w14:paraId="5837369D" w14:textId="77777777" w:rsidR="009D1235" w:rsidRDefault="009D1235" w:rsidP="00E97672">
            <w:pPr>
              <w:widowControl w:val="0"/>
              <w:numPr>
                <w:ilvl w:val="0"/>
                <w:numId w:val="35"/>
              </w:numPr>
              <w:spacing w:after="0" w:line="259" w:lineRule="auto"/>
              <w:jc w:val="both"/>
              <w:rPr>
                <w:rFonts w:ascii="Times" w:hAnsi="Times"/>
                <w:lang w:eastAsia="zh-CN"/>
              </w:rPr>
            </w:pPr>
            <w:r>
              <w:rPr>
                <w:rFonts w:ascii="Times" w:hAnsi="Times"/>
                <w:lang w:eastAsia="zh-CN"/>
              </w:rPr>
              <w:t>PDCCH repetition is applicable to RNTI of the CSS.</w:t>
            </w:r>
          </w:p>
          <w:p w14:paraId="5936FECC" w14:textId="77777777" w:rsidR="009D1235" w:rsidRDefault="009D1235" w:rsidP="00E97672">
            <w:pPr>
              <w:widowControl w:val="0"/>
              <w:numPr>
                <w:ilvl w:val="0"/>
                <w:numId w:val="35"/>
              </w:numPr>
              <w:spacing w:after="0" w:line="259" w:lineRule="auto"/>
              <w:jc w:val="both"/>
              <w:rPr>
                <w:rFonts w:ascii="Times" w:hAnsi="Times"/>
                <w:lang w:eastAsia="zh-CN"/>
              </w:rPr>
            </w:pPr>
            <w:r>
              <w:rPr>
                <w:rFonts w:ascii="Times" w:hAnsi="Times"/>
                <w:bCs/>
                <w:lang w:eastAsia="zh-CN"/>
              </w:rPr>
              <w:t>Repeated PDCCH candidates within the same CORESET repeated in the slot, and share the same aggregation level (AL), coded bits and same candidate index.</w:t>
            </w:r>
          </w:p>
          <w:p w14:paraId="2DD9C92D" w14:textId="77777777" w:rsidR="009D1235" w:rsidRPr="00CD7E0A" w:rsidRDefault="009D1235" w:rsidP="00E97672">
            <w:pPr>
              <w:widowControl w:val="0"/>
              <w:numPr>
                <w:ilvl w:val="1"/>
                <w:numId w:val="35"/>
              </w:numPr>
              <w:autoSpaceDE w:val="0"/>
              <w:autoSpaceDN w:val="0"/>
              <w:adjustRightInd w:val="0"/>
              <w:snapToGrid w:val="0"/>
              <w:spacing w:after="0" w:line="259" w:lineRule="auto"/>
              <w:ind w:left="1444" w:hanging="400"/>
              <w:jc w:val="both"/>
              <w:rPr>
                <w:rFonts w:ascii="Times" w:hAnsi="Times"/>
                <w:lang w:eastAsia="zh-CN"/>
              </w:rPr>
            </w:pPr>
            <w:r>
              <w:rPr>
                <w:rFonts w:ascii="Times" w:hAnsi="Times"/>
                <w:bCs/>
                <w:lang w:eastAsia="zh-CN"/>
              </w:rPr>
              <w:t>Up to editor how to capture this in writing the relevant RAN1 specification.</w:t>
            </w:r>
          </w:p>
        </w:tc>
      </w:tr>
    </w:tbl>
    <w:p w14:paraId="0245B4EF" w14:textId="39C830E1" w:rsidR="00F95330" w:rsidRPr="009D1235" w:rsidRDefault="00F95330" w:rsidP="00C27090">
      <w:pPr>
        <w:spacing w:after="0" w:line="240" w:lineRule="auto"/>
        <w:jc w:val="both"/>
        <w:rPr>
          <w:bCs/>
          <w:lang w:eastAsia="ko-KR"/>
        </w:rPr>
      </w:pPr>
    </w:p>
    <w:p w14:paraId="03B2DE39" w14:textId="5425B8E1" w:rsidR="00C67AD5" w:rsidRDefault="00C67AD5">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173A2F8D" w:rsidR="00375232" w:rsidRDefault="00BF6C50" w:rsidP="005335E1">
      <w:pPr>
        <w:spacing w:before="180"/>
        <w:jc w:val="both"/>
        <w:rPr>
          <w:rFonts w:eastAsia="MS Gothic"/>
          <w:szCs w:val="16"/>
          <w:lang w:eastAsia="ko-KR"/>
        </w:rPr>
      </w:pPr>
      <w:r>
        <w:rPr>
          <w:rFonts w:eastAsia="MS Gothic"/>
          <w:szCs w:val="16"/>
          <w:lang w:eastAsia="ko-KR"/>
        </w:rPr>
        <w:t xml:space="preserve">This contribution discusses </w:t>
      </w:r>
      <w:r w:rsidR="00BA1B02">
        <w:rPr>
          <w:rFonts w:eastAsia="MS Gothic"/>
          <w:szCs w:val="16"/>
          <w:lang w:eastAsia="ko-KR"/>
        </w:rPr>
        <w:t xml:space="preserve">a </w:t>
      </w:r>
      <w:r w:rsidR="0097696E">
        <w:rPr>
          <w:rFonts w:eastAsia="MS Gothic"/>
          <w:szCs w:val="16"/>
          <w:lang w:eastAsia="ko-KR"/>
        </w:rPr>
        <w:t xml:space="preserve">remaining </w:t>
      </w:r>
      <w:r>
        <w:rPr>
          <w:rFonts w:eastAsia="MS Gothic"/>
          <w:szCs w:val="16"/>
          <w:lang w:eastAsia="ko-KR"/>
        </w:rPr>
        <w:t xml:space="preserve">issue </w:t>
      </w:r>
      <w:r w:rsidR="00375232">
        <w:rPr>
          <w:rFonts w:eastAsia="MS Gothic"/>
          <w:szCs w:val="16"/>
          <w:lang w:eastAsia="ko-KR"/>
        </w:rPr>
        <w:t xml:space="preserve">for downlink coverage enhancements. </w:t>
      </w:r>
      <w:r w:rsidR="00310209">
        <w:rPr>
          <w:rFonts w:eastAsia="MS Gothic"/>
          <w:szCs w:val="16"/>
          <w:lang w:eastAsia="ko-KR"/>
        </w:rPr>
        <w:t>The f</w:t>
      </w:r>
      <w:r w:rsidR="00375232">
        <w:rPr>
          <w:rFonts w:eastAsia="MS Gothic"/>
          <w:szCs w:val="16"/>
          <w:lang w:eastAsia="ko-KR"/>
        </w:rPr>
        <w:t xml:space="preserve">ollowing </w:t>
      </w:r>
      <w:r w:rsidR="00310209">
        <w:rPr>
          <w:rFonts w:eastAsia="MS Gothic"/>
          <w:szCs w:val="16"/>
          <w:lang w:eastAsia="ko-KR"/>
        </w:rPr>
        <w:t>is the</w:t>
      </w:r>
      <w:r w:rsidR="00375232">
        <w:rPr>
          <w:rFonts w:eastAsia="MS Gothic"/>
          <w:szCs w:val="16"/>
          <w:lang w:eastAsia="ko-KR"/>
        </w:rPr>
        <w:t xml:space="preserve"> proposal</w:t>
      </w:r>
      <w:r w:rsidR="005203FC">
        <w:rPr>
          <w:rFonts w:eastAsia="MS Gothic"/>
          <w:szCs w:val="16"/>
          <w:lang w:eastAsia="ko-KR"/>
        </w:rPr>
        <w:t xml:space="preserve"> in this contribution</w:t>
      </w:r>
      <w:r w:rsidR="00375232">
        <w:rPr>
          <w:rFonts w:eastAsia="MS Gothic"/>
          <w:szCs w:val="16"/>
          <w:lang w:eastAsia="ko-KR"/>
        </w:rPr>
        <w:t xml:space="preserve">. </w:t>
      </w:r>
    </w:p>
    <w:bookmarkEnd w:id="2"/>
    <w:bookmarkEnd w:id="4"/>
    <w:p w14:paraId="7AC7FA21" w14:textId="3E3610AB" w:rsidR="00C14C2C" w:rsidRPr="000C4DFF" w:rsidRDefault="00C14C2C" w:rsidP="00C14C2C">
      <w:pPr>
        <w:spacing w:before="180"/>
        <w:jc w:val="both"/>
        <w:rPr>
          <w:rFonts w:eastAsiaTheme="minorEastAsia"/>
          <w:b/>
          <w:bCs/>
          <w:szCs w:val="16"/>
          <w:u w:val="single"/>
          <w:lang w:eastAsia="ko-KR"/>
        </w:rPr>
      </w:pPr>
      <w:r w:rsidRPr="000C4DFF">
        <w:rPr>
          <w:rFonts w:eastAsiaTheme="minorEastAsia" w:hint="eastAsia"/>
          <w:b/>
          <w:bCs/>
          <w:szCs w:val="16"/>
          <w:u w:val="single"/>
          <w:lang w:eastAsia="ko-KR"/>
        </w:rPr>
        <w:t>P</w:t>
      </w:r>
      <w:r w:rsidRPr="000C4DFF">
        <w:rPr>
          <w:rFonts w:eastAsiaTheme="minorEastAsia"/>
          <w:b/>
          <w:bCs/>
          <w:szCs w:val="16"/>
          <w:u w:val="single"/>
          <w:lang w:eastAsia="ko-KR"/>
        </w:rPr>
        <w:t xml:space="preserve">roposal 1: </w:t>
      </w:r>
      <w:r>
        <w:rPr>
          <w:rFonts w:eastAsiaTheme="minorEastAsia"/>
          <w:b/>
          <w:bCs/>
          <w:szCs w:val="16"/>
          <w:u w:val="single"/>
          <w:lang w:eastAsia="ko-KR"/>
        </w:rPr>
        <w:t>RAN1 updates</w:t>
      </w:r>
      <w:r w:rsidRPr="000C4DFF">
        <w:rPr>
          <w:rFonts w:eastAsiaTheme="minorEastAsia"/>
          <w:b/>
          <w:bCs/>
          <w:szCs w:val="16"/>
          <w:u w:val="single"/>
          <w:lang w:eastAsia="ko-KR"/>
        </w:rPr>
        <w:t xml:space="preserve"> the following </w:t>
      </w:r>
      <w:r>
        <w:rPr>
          <w:rFonts w:eastAsiaTheme="minorEastAsia"/>
          <w:b/>
          <w:bCs/>
          <w:szCs w:val="16"/>
          <w:u w:val="single"/>
          <w:lang w:eastAsia="ko-KR"/>
        </w:rPr>
        <w:t>agreement</w:t>
      </w:r>
      <w:r w:rsidRPr="000C4DFF">
        <w:rPr>
          <w:rFonts w:eastAsiaTheme="minorEastAsia"/>
          <w:b/>
          <w:bCs/>
          <w:szCs w:val="16"/>
          <w:u w:val="single"/>
          <w:lang w:eastAsia="ko-KR"/>
        </w:rPr>
        <w:t xml:space="preserve"> to clarify search space linking, and send LS to RAN2</w:t>
      </w:r>
      <w:r>
        <w:rPr>
          <w:rFonts w:eastAsiaTheme="minorEastAsia"/>
          <w:b/>
          <w:bCs/>
          <w:szCs w:val="16"/>
          <w:u w:val="single"/>
          <w:lang w:eastAsia="ko-KR"/>
        </w:rPr>
        <w:t xml:space="preserve"> to capture it in TS 38.331</w:t>
      </w:r>
      <w:r w:rsidRPr="000C4DFF">
        <w:rPr>
          <w:rFonts w:eastAsiaTheme="minorEastAsia"/>
          <w:b/>
          <w:bCs/>
          <w:szCs w:val="16"/>
          <w:u w:val="single"/>
          <w:lang w:eastAsia="ko-KR"/>
        </w:rPr>
        <w:t>.</w:t>
      </w:r>
    </w:p>
    <w:tbl>
      <w:tblPr>
        <w:tblStyle w:val="af"/>
        <w:tblW w:w="0" w:type="auto"/>
        <w:tblLook w:val="04A0" w:firstRow="1" w:lastRow="0" w:firstColumn="1" w:lastColumn="0" w:noHBand="0" w:noVBand="1"/>
      </w:tblPr>
      <w:tblGrid>
        <w:gridCol w:w="9737"/>
      </w:tblGrid>
      <w:tr w:rsidR="00C14C2C" w14:paraId="392CF090" w14:textId="77777777" w:rsidTr="005F72E1">
        <w:tc>
          <w:tcPr>
            <w:tcW w:w="9737" w:type="dxa"/>
          </w:tcPr>
          <w:p w14:paraId="64D3AB50" w14:textId="77777777" w:rsidR="00C14C2C" w:rsidRDefault="00C14C2C" w:rsidP="005F72E1">
            <w:pPr>
              <w:widowControl w:val="0"/>
              <w:spacing w:after="0"/>
              <w:jc w:val="both"/>
              <w:rPr>
                <w:rFonts w:ascii="Times" w:hAnsi="Times"/>
                <w:b/>
              </w:rPr>
            </w:pPr>
            <w:r w:rsidRPr="009D1235">
              <w:rPr>
                <w:rFonts w:ascii="Times" w:hAnsi="Times"/>
                <w:b/>
                <w:highlight w:val="green"/>
              </w:rPr>
              <w:t>Agreement</w:t>
            </w:r>
          </w:p>
          <w:p w14:paraId="2760087C" w14:textId="77777777" w:rsidR="00C14C2C" w:rsidRDefault="00C14C2C" w:rsidP="005F72E1">
            <w:pPr>
              <w:widowControl w:val="0"/>
              <w:spacing w:after="0"/>
              <w:jc w:val="both"/>
              <w:rPr>
                <w:rFonts w:ascii="Times" w:hAnsi="Times"/>
              </w:rPr>
            </w:pPr>
            <w:r>
              <w:rPr>
                <w:rFonts w:ascii="Times" w:hAnsi="Times"/>
              </w:rPr>
              <w:t xml:space="preserve">For PDCCH CSS other than Type-0 CSS and other than Type-3 CSS for common search spaces other than SearchSpaceZero, support intra-slot repetition based on </w:t>
            </w:r>
            <w:r w:rsidRPr="00BC21F2">
              <w:rPr>
                <w:color w:val="FF0000"/>
                <w:highlight w:val="yellow"/>
                <w:u w:val="single"/>
              </w:rPr>
              <w:t>the same mechanism for SS linking specified in Release 17</w:t>
            </w:r>
            <w:r>
              <w:rPr>
                <w:rFonts w:ascii="Times" w:hAnsi="Times"/>
              </w:rPr>
              <w:t>:</w:t>
            </w:r>
          </w:p>
          <w:p w14:paraId="2A325085" w14:textId="77777777" w:rsidR="00C14C2C" w:rsidRPr="00BF5EF6" w:rsidRDefault="00C14C2C" w:rsidP="005F72E1">
            <w:pPr>
              <w:widowControl w:val="0"/>
              <w:numPr>
                <w:ilvl w:val="0"/>
                <w:numId w:val="35"/>
              </w:numPr>
              <w:spacing w:after="0" w:line="259" w:lineRule="auto"/>
              <w:jc w:val="both"/>
              <w:rPr>
                <w:rFonts w:ascii="Times" w:hAnsi="Times"/>
                <w:lang w:eastAsia="zh-CN"/>
              </w:rPr>
            </w:pPr>
            <w:r w:rsidRPr="00BF5EF6">
              <w:rPr>
                <w:rFonts w:ascii="Times" w:hAnsi="Times"/>
                <w:lang w:eastAsia="zh-CN"/>
              </w:rPr>
              <w:t>The starting symbol of monitoring occasion of the second SS is located right after the ending symbol of monitoring occasion of the first SS.</w:t>
            </w:r>
          </w:p>
          <w:p w14:paraId="6747BF21" w14:textId="77777777" w:rsidR="00C14C2C" w:rsidRDefault="00C14C2C" w:rsidP="005F72E1">
            <w:pPr>
              <w:widowControl w:val="0"/>
              <w:numPr>
                <w:ilvl w:val="0"/>
                <w:numId w:val="35"/>
              </w:numPr>
              <w:spacing w:after="0" w:line="259" w:lineRule="auto"/>
              <w:jc w:val="both"/>
              <w:rPr>
                <w:rFonts w:ascii="Times" w:hAnsi="Times"/>
                <w:lang w:eastAsia="zh-CN"/>
              </w:rPr>
            </w:pPr>
            <w:r>
              <w:rPr>
                <w:rFonts w:ascii="Times" w:hAnsi="Times"/>
                <w:lang w:eastAsia="zh-CN"/>
              </w:rPr>
              <w:t>BD is counted as one or two, subject to UE capability, in RRC connected mode</w:t>
            </w:r>
          </w:p>
          <w:p w14:paraId="467C3366" w14:textId="77777777" w:rsidR="00C14C2C" w:rsidRDefault="00C14C2C" w:rsidP="005F72E1">
            <w:pPr>
              <w:widowControl w:val="0"/>
              <w:numPr>
                <w:ilvl w:val="1"/>
                <w:numId w:val="35"/>
              </w:numPr>
              <w:spacing w:after="0" w:line="259" w:lineRule="auto"/>
              <w:jc w:val="both"/>
              <w:rPr>
                <w:rFonts w:ascii="Times" w:hAnsi="Times"/>
                <w:lang w:eastAsia="zh-CN"/>
              </w:rPr>
            </w:pPr>
            <w:r>
              <w:rPr>
                <w:rFonts w:ascii="Times" w:hAnsi="Times"/>
                <w:lang w:eastAsia="zh-CN"/>
              </w:rPr>
              <w:t xml:space="preserve">UE assumes that a DCI Format with the same content is repeated on two PDCCH candidates. </w:t>
            </w:r>
          </w:p>
          <w:p w14:paraId="25CCA4CD" w14:textId="77777777" w:rsidR="00C14C2C" w:rsidRDefault="00C14C2C" w:rsidP="005F72E1">
            <w:pPr>
              <w:widowControl w:val="0"/>
              <w:numPr>
                <w:ilvl w:val="1"/>
                <w:numId w:val="35"/>
              </w:numPr>
              <w:spacing w:after="0" w:line="259" w:lineRule="auto"/>
              <w:jc w:val="both"/>
              <w:rPr>
                <w:rFonts w:ascii="Times" w:hAnsi="Times"/>
                <w:lang w:eastAsia="zh-CN"/>
              </w:rPr>
            </w:pPr>
            <w:r>
              <w:rPr>
                <w:rFonts w:ascii="Times" w:hAnsi="Times"/>
                <w:lang w:eastAsia="zh-CN"/>
              </w:rPr>
              <w:t>Note: From RAN1 perspective UE is expected to deliver performance no worse than soft combining</w:t>
            </w:r>
          </w:p>
          <w:p w14:paraId="36DB10A9" w14:textId="77777777" w:rsidR="00C14C2C" w:rsidRDefault="00C14C2C" w:rsidP="005F72E1">
            <w:pPr>
              <w:widowControl w:val="0"/>
              <w:numPr>
                <w:ilvl w:val="0"/>
                <w:numId w:val="35"/>
              </w:numPr>
              <w:spacing w:after="0" w:line="259" w:lineRule="auto"/>
              <w:jc w:val="both"/>
              <w:rPr>
                <w:rFonts w:ascii="Times" w:hAnsi="Times"/>
                <w:lang w:eastAsia="zh-CN"/>
              </w:rPr>
            </w:pPr>
            <w:r>
              <w:rPr>
                <w:rFonts w:ascii="Times" w:hAnsi="Times"/>
                <w:lang w:eastAsia="zh-CN"/>
              </w:rPr>
              <w:t>PDCCH repetition is applicable to RNTI of the CSS.</w:t>
            </w:r>
          </w:p>
          <w:p w14:paraId="0D1AE21D" w14:textId="77777777" w:rsidR="00C14C2C" w:rsidRDefault="00C14C2C" w:rsidP="005F72E1">
            <w:pPr>
              <w:widowControl w:val="0"/>
              <w:numPr>
                <w:ilvl w:val="0"/>
                <w:numId w:val="35"/>
              </w:numPr>
              <w:spacing w:after="0" w:line="259" w:lineRule="auto"/>
              <w:jc w:val="both"/>
              <w:rPr>
                <w:rFonts w:ascii="Times" w:hAnsi="Times"/>
                <w:lang w:eastAsia="zh-CN"/>
              </w:rPr>
            </w:pPr>
            <w:r>
              <w:rPr>
                <w:rFonts w:ascii="Times" w:hAnsi="Times"/>
                <w:bCs/>
                <w:lang w:eastAsia="zh-CN"/>
              </w:rPr>
              <w:t xml:space="preserve">Repeated PDCCH candidates within the same CORESET repeated in the slot, and share the same aggregation </w:t>
            </w:r>
            <w:r>
              <w:rPr>
                <w:rFonts w:ascii="Times" w:hAnsi="Times"/>
                <w:bCs/>
                <w:lang w:eastAsia="zh-CN"/>
              </w:rPr>
              <w:lastRenderedPageBreak/>
              <w:t>level (AL), coded bits and same candidate index.</w:t>
            </w:r>
          </w:p>
          <w:p w14:paraId="5B612749" w14:textId="77777777" w:rsidR="00C14C2C" w:rsidRPr="00CD7E0A" w:rsidRDefault="00C14C2C" w:rsidP="005F72E1">
            <w:pPr>
              <w:widowControl w:val="0"/>
              <w:numPr>
                <w:ilvl w:val="1"/>
                <w:numId w:val="35"/>
              </w:numPr>
              <w:autoSpaceDE w:val="0"/>
              <w:autoSpaceDN w:val="0"/>
              <w:adjustRightInd w:val="0"/>
              <w:snapToGrid w:val="0"/>
              <w:spacing w:after="0" w:line="259" w:lineRule="auto"/>
              <w:ind w:left="1444" w:hanging="400"/>
              <w:jc w:val="both"/>
              <w:rPr>
                <w:rFonts w:ascii="Times" w:hAnsi="Times"/>
                <w:lang w:eastAsia="zh-CN"/>
              </w:rPr>
            </w:pPr>
            <w:r>
              <w:rPr>
                <w:rFonts w:ascii="Times" w:hAnsi="Times"/>
                <w:bCs/>
                <w:lang w:eastAsia="zh-CN"/>
              </w:rPr>
              <w:t>Up to editor how to capture this in writing the relevant RAN1 specification.</w:t>
            </w:r>
          </w:p>
        </w:tc>
      </w:tr>
    </w:tbl>
    <w:p w14:paraId="1DBD2AD5" w14:textId="58B99BEC" w:rsidR="002C680D" w:rsidRPr="00355BF3" w:rsidRDefault="002C680D" w:rsidP="008C6EC1">
      <w:pPr>
        <w:spacing w:before="180"/>
        <w:jc w:val="both"/>
        <w:rPr>
          <w:lang w:eastAsia="ko-KR"/>
        </w:rPr>
      </w:pPr>
    </w:p>
    <w:sectPr w:rsidR="002C680D" w:rsidRPr="00355BF3"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1ECC7" w14:textId="77777777" w:rsidR="00840033" w:rsidRDefault="00840033">
      <w:r>
        <w:separator/>
      </w:r>
    </w:p>
  </w:endnote>
  <w:endnote w:type="continuationSeparator" w:id="0">
    <w:p w14:paraId="7CF2F86E" w14:textId="77777777" w:rsidR="00840033" w:rsidRDefault="00840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053437EC"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F540B3">
      <w:rPr>
        <w:rStyle w:val="af2"/>
        <w:i/>
        <w:color w:val="auto"/>
      </w:rPr>
      <w:t>8</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E28D5" w14:textId="77777777" w:rsidR="00840033" w:rsidRDefault="00840033">
      <w:r>
        <w:separator/>
      </w:r>
    </w:p>
  </w:footnote>
  <w:footnote w:type="continuationSeparator" w:id="0">
    <w:p w14:paraId="4088D099" w14:textId="77777777" w:rsidR="00840033" w:rsidRDefault="00840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BF4056"/>
    <w:multiLevelType w:val="multilevel"/>
    <w:tmpl w:val="FFBF40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FFEF25E"/>
    <w:multiLevelType w:val="multilevel"/>
    <w:tmpl w:val="FFFEF2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FFFFFFFE"/>
    <w:multiLevelType w:val="singleLevel"/>
    <w:tmpl w:val="FFFFFFFF"/>
    <w:lvl w:ilvl="0">
      <w:numFmt w:val="decimal"/>
      <w:pStyle w:val="textintend1"/>
      <w:lvlText w:val="*"/>
      <w:lvlJc w:val="left"/>
    </w:lvl>
  </w:abstractNum>
  <w:abstractNum w:abstractNumId="8"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11044E"/>
    <w:multiLevelType w:val="hybridMultilevel"/>
    <w:tmpl w:val="B0B6D328"/>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6"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7" w15:restartNumberingAfterBreak="0">
    <w:nsid w:val="2B756533"/>
    <w:multiLevelType w:val="hybridMultilevel"/>
    <w:tmpl w:val="26D28B36"/>
    <w:lvl w:ilvl="0" w:tplc="15441E3C">
      <w:numFmt w:val="bullet"/>
      <w:lvlText w:val="•"/>
      <w:lvlJc w:val="left"/>
      <w:pPr>
        <w:ind w:left="730" w:hanging="400"/>
      </w:pPr>
      <w:rPr>
        <w:rFonts w:ascii="Times" w:eastAsia="바탕" w:hAnsi="Times" w:cs="Time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2"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3" w15:restartNumberingAfterBreak="0">
    <w:nsid w:val="54E81DC6"/>
    <w:multiLevelType w:val="hybridMultilevel"/>
    <w:tmpl w:val="F3EAFD34"/>
    <w:lvl w:ilvl="0" w:tplc="15441E3C">
      <w:numFmt w:val="bullet"/>
      <w:lvlText w:val="•"/>
      <w:lvlJc w:val="left"/>
      <w:pPr>
        <w:ind w:left="684" w:hanging="400"/>
      </w:pPr>
      <w:rPr>
        <w:rFonts w:ascii="Times" w:eastAsia="바탕" w:hAnsi="Times" w:cs="Time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E35308"/>
    <w:multiLevelType w:val="multilevel"/>
    <w:tmpl w:val="657A57E6"/>
    <w:lvl w:ilvl="0">
      <w:numFmt w:val="bullet"/>
      <w:lvlText w:val="•"/>
      <w:lvlJc w:val="left"/>
      <w:pPr>
        <w:tabs>
          <w:tab w:val="num" w:pos="0"/>
        </w:tabs>
        <w:ind w:left="846" w:hanging="420"/>
      </w:pPr>
      <w:rPr>
        <w:rFonts w:ascii="Times" w:eastAsia="바탕" w:hAnsi="Times" w:cs="Times"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7" w15:restartNumberingAfterBreak="0">
    <w:nsid w:val="6B863B65"/>
    <w:multiLevelType w:val="hybridMultilevel"/>
    <w:tmpl w:val="836EB39E"/>
    <w:lvl w:ilvl="0" w:tplc="88BE5554">
      <w:start w:val="1"/>
      <w:numFmt w:val="bullet"/>
      <w:lvlText w:val="·"/>
      <w:lvlJc w:val="left"/>
      <w:pPr>
        <w:ind w:left="1084" w:hanging="400"/>
      </w:pPr>
      <w:rPr>
        <w:rFonts w:ascii="Segoe UI Semibold" w:hAnsi="Segoe UI Semibold"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8"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6"/>
  </w:num>
  <w:num w:numId="2">
    <w:abstractNumId w:val="34"/>
  </w:num>
  <w:num w:numId="3">
    <w:abstractNumId w:val="18"/>
  </w:num>
  <w:num w:numId="4">
    <w:abstractNumId w:val="24"/>
  </w:num>
  <w:num w:numId="5">
    <w:abstractNumId w:val="13"/>
  </w:num>
  <w:num w:numId="6">
    <w:abstractNumId w:val="29"/>
  </w:num>
  <w:num w:numId="7">
    <w:abstractNumId w:val="19"/>
  </w:num>
  <w:num w:numId="8">
    <w:abstractNumId w:val="7"/>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2"/>
  </w:num>
  <w:num w:numId="10">
    <w:abstractNumId w:val="25"/>
  </w:num>
  <w:num w:numId="11">
    <w:abstractNumId w:val="31"/>
  </w:num>
  <w:num w:numId="12">
    <w:abstractNumId w:val="20"/>
  </w:num>
  <w:num w:numId="13">
    <w:abstractNumId w:val="15"/>
  </w:num>
  <w:num w:numId="14">
    <w:abstractNumId w:val="0"/>
  </w:num>
  <w:num w:numId="15">
    <w:abstractNumId w:val="17"/>
  </w:num>
  <w:num w:numId="16">
    <w:abstractNumId w:val="26"/>
  </w:num>
  <w:num w:numId="17">
    <w:abstractNumId w:val="11"/>
  </w:num>
  <w:num w:numId="18">
    <w:abstractNumId w:val="30"/>
  </w:num>
  <w:num w:numId="19">
    <w:abstractNumId w:val="3"/>
  </w:num>
  <w:num w:numId="20">
    <w:abstractNumId w:val="32"/>
  </w:num>
  <w:num w:numId="21">
    <w:abstractNumId w:val="2"/>
  </w:num>
  <w:num w:numId="22">
    <w:abstractNumId w:val="1"/>
  </w:num>
  <w:num w:numId="23">
    <w:abstractNumId w:val="4"/>
  </w:num>
  <w:num w:numId="24">
    <w:abstractNumId w:val="5"/>
  </w:num>
  <w:num w:numId="25">
    <w:abstractNumId w:val="6"/>
  </w:num>
  <w:num w:numId="26">
    <w:abstractNumId w:val="27"/>
  </w:num>
  <w:num w:numId="27">
    <w:abstractNumId w:val="12"/>
  </w:num>
  <w:num w:numId="28">
    <w:abstractNumId w:val="9"/>
  </w:num>
  <w:num w:numId="29">
    <w:abstractNumId w:val="10"/>
  </w:num>
  <w:num w:numId="30">
    <w:abstractNumId w:val="28"/>
  </w:num>
  <w:num w:numId="31">
    <w:abstractNumId w:val="33"/>
  </w:num>
  <w:num w:numId="32">
    <w:abstractNumId w:val="14"/>
  </w:num>
  <w:num w:numId="33">
    <w:abstractNumId w:val="21"/>
  </w:num>
  <w:num w:numId="34">
    <w:abstractNumId w:val="23"/>
  </w:num>
  <w:num w:numId="35">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DC0"/>
    <w:rsid w:val="00076F17"/>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DEA"/>
    <w:rsid w:val="00094E39"/>
    <w:rsid w:val="00094E79"/>
    <w:rsid w:val="0009500E"/>
    <w:rsid w:val="0009537B"/>
    <w:rsid w:val="0009538E"/>
    <w:rsid w:val="000954CC"/>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DFF"/>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7BE"/>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6AE"/>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1B4"/>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DA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334"/>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70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2E1"/>
    <w:rsid w:val="001D0391"/>
    <w:rsid w:val="001D0406"/>
    <w:rsid w:val="001D046E"/>
    <w:rsid w:val="001D04F0"/>
    <w:rsid w:val="001D05E9"/>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6C1"/>
    <w:rsid w:val="001E571D"/>
    <w:rsid w:val="001E57B4"/>
    <w:rsid w:val="001E57FF"/>
    <w:rsid w:val="001E5A92"/>
    <w:rsid w:val="001E5BD0"/>
    <w:rsid w:val="001E5C5F"/>
    <w:rsid w:val="001E5CC6"/>
    <w:rsid w:val="001E5F03"/>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183"/>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7D2"/>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5FF"/>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356"/>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09"/>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B5"/>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D44"/>
    <w:rsid w:val="00326DFA"/>
    <w:rsid w:val="00326EE0"/>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0B"/>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1AC"/>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D7B"/>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AA"/>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5EF"/>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EFF"/>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0DE"/>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445"/>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F5"/>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4FC"/>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10"/>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5E1"/>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37"/>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38"/>
    <w:rsid w:val="005A1D78"/>
    <w:rsid w:val="005A1F62"/>
    <w:rsid w:val="005A210D"/>
    <w:rsid w:val="005A21C2"/>
    <w:rsid w:val="005A21FE"/>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0FD"/>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45F"/>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BBD"/>
    <w:rsid w:val="00640F98"/>
    <w:rsid w:val="00640FFB"/>
    <w:rsid w:val="006410FC"/>
    <w:rsid w:val="0064159A"/>
    <w:rsid w:val="006416C6"/>
    <w:rsid w:val="00641767"/>
    <w:rsid w:val="006417F0"/>
    <w:rsid w:val="00641B46"/>
    <w:rsid w:val="00641C6C"/>
    <w:rsid w:val="00641C6D"/>
    <w:rsid w:val="00641CF6"/>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644"/>
    <w:rsid w:val="006536AC"/>
    <w:rsid w:val="006537FB"/>
    <w:rsid w:val="00653978"/>
    <w:rsid w:val="00653B4D"/>
    <w:rsid w:val="00653B7E"/>
    <w:rsid w:val="00653BA3"/>
    <w:rsid w:val="00654040"/>
    <w:rsid w:val="0065410C"/>
    <w:rsid w:val="006542E9"/>
    <w:rsid w:val="00654360"/>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2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48"/>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A5"/>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CE5"/>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4A"/>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54E"/>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A2E"/>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B8B"/>
    <w:rsid w:val="00704C0A"/>
    <w:rsid w:val="0070504D"/>
    <w:rsid w:val="00705156"/>
    <w:rsid w:val="007057F1"/>
    <w:rsid w:val="00705843"/>
    <w:rsid w:val="007058A0"/>
    <w:rsid w:val="00705F36"/>
    <w:rsid w:val="00705F6A"/>
    <w:rsid w:val="00705FE9"/>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E4B"/>
    <w:rsid w:val="00735EB1"/>
    <w:rsid w:val="00735F0A"/>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D8"/>
    <w:rsid w:val="0077567B"/>
    <w:rsid w:val="007756FC"/>
    <w:rsid w:val="007759E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556"/>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BCF"/>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3A7"/>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039"/>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33"/>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92E"/>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DE1"/>
    <w:rsid w:val="008A6E18"/>
    <w:rsid w:val="008A7080"/>
    <w:rsid w:val="008A709C"/>
    <w:rsid w:val="008A70ED"/>
    <w:rsid w:val="008A7198"/>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49"/>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EC1"/>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8D"/>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1F66"/>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3F4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35"/>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1FEB"/>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0FA"/>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A89"/>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408"/>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DB1"/>
    <w:rsid w:val="00AB7E34"/>
    <w:rsid w:val="00AC0001"/>
    <w:rsid w:val="00AC0081"/>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150"/>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ACA"/>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75"/>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8E3"/>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50"/>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11"/>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02"/>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0A1"/>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694"/>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2"/>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2C2"/>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7D"/>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EF6"/>
    <w:rsid w:val="00BF5F92"/>
    <w:rsid w:val="00BF61E0"/>
    <w:rsid w:val="00BF621D"/>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E11"/>
    <w:rsid w:val="00C12F27"/>
    <w:rsid w:val="00C12FC3"/>
    <w:rsid w:val="00C135B8"/>
    <w:rsid w:val="00C13706"/>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C2C"/>
    <w:rsid w:val="00C14DF4"/>
    <w:rsid w:val="00C15058"/>
    <w:rsid w:val="00C151F4"/>
    <w:rsid w:val="00C15282"/>
    <w:rsid w:val="00C15307"/>
    <w:rsid w:val="00C1573C"/>
    <w:rsid w:val="00C15797"/>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37FB5"/>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D2E"/>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282"/>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0A"/>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71"/>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33"/>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B9A"/>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CE"/>
    <w:rsid w:val="00D6374F"/>
    <w:rsid w:val="00D639B7"/>
    <w:rsid w:val="00D63C73"/>
    <w:rsid w:val="00D63CE0"/>
    <w:rsid w:val="00D6423A"/>
    <w:rsid w:val="00D642C3"/>
    <w:rsid w:val="00D647DB"/>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1E"/>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021"/>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287"/>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8BE"/>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8C1"/>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6EB4"/>
    <w:rsid w:val="00E37258"/>
    <w:rsid w:val="00E373F9"/>
    <w:rsid w:val="00E374B0"/>
    <w:rsid w:val="00E374D7"/>
    <w:rsid w:val="00E375D8"/>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142"/>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AE"/>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9D2"/>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D2E"/>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1F7"/>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9AC"/>
    <w:rsid w:val="00F44BE5"/>
    <w:rsid w:val="00F44C59"/>
    <w:rsid w:val="00F44CB6"/>
    <w:rsid w:val="00F44CCC"/>
    <w:rsid w:val="00F44F32"/>
    <w:rsid w:val="00F45046"/>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45A"/>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66"/>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406"/>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73C"/>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8B1"/>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ead3"/>
    <w:qFormat/>
    <w:rsid w:val="00A93408"/>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A93408"/>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ST Table,Check(v),Table-Text,x Tableau page de garde"/>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굴림체" w:eastAsia="굴림체" w:hAnsi="굴림체" w:cs="굴림체"/>
      <w:sz w:val="24"/>
      <w:szCs w:val="24"/>
    </w:rPr>
  </w:style>
  <w:style w:type="paragraph" w:customStyle="1" w:styleId="References">
    <w:name w:val="References"/>
    <w:basedOn w:val="a"/>
    <w:qFormat/>
    <w:rsid w:val="0024329E"/>
    <w:pPr>
      <w:numPr>
        <w:ilvl w:val="2"/>
        <w:numId w:val="28"/>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efault">
    <w:name w:val="Default"/>
    <w:rsid w:val="006B6CE5"/>
    <w:pPr>
      <w:widowControl w:val="0"/>
      <w:autoSpaceDE w:val="0"/>
      <w:autoSpaceDN w:val="0"/>
      <w:adjustRightInd w:val="0"/>
    </w:pPr>
    <w:rPr>
      <w:rFonts w:ascii="Arial" w:hAnsi="Arial" w:cs="Arial"/>
      <w:color w:val="000000"/>
      <w:sz w:val="24"/>
      <w:szCs w:val="24"/>
    </w:rPr>
  </w:style>
  <w:style w:type="paragraph" w:customStyle="1" w:styleId="DocumentTitle">
    <w:name w:val="DocumentTitle"/>
    <w:basedOn w:val="a"/>
    <w:qFormat/>
    <w:rsid w:val="00A93408"/>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A93408"/>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A93408"/>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A93408"/>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A93408"/>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A93408"/>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A93408"/>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A93408"/>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A93408"/>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A93408"/>
    <w:pPr>
      <w:spacing w:after="160" w:line="259" w:lineRule="auto"/>
      <w:jc w:val="center"/>
    </w:pPr>
    <w:rPr>
      <w:rFonts w:ascii="Calibri" w:eastAsiaTheme="minorEastAsia" w:hAnsi="Calibri" w:cstheme="minorBidi"/>
      <w:sz w:val="24"/>
      <w:szCs w:val="22"/>
    </w:rPr>
  </w:style>
  <w:style w:type="paragraph" w:customStyle="1" w:styleId="Head5">
    <w:name w:val="Head5"/>
    <w:qFormat/>
    <w:rsid w:val="00A93408"/>
    <w:pPr>
      <w:spacing w:after="160" w:line="259" w:lineRule="auto"/>
    </w:pPr>
    <w:rPr>
      <w:rFonts w:ascii="Calibri" w:eastAsiaTheme="minorEastAsia" w:hAnsi="Calibri" w:cstheme="minorBidi"/>
      <w:sz w:val="24"/>
      <w:szCs w:val="22"/>
    </w:rPr>
  </w:style>
  <w:style w:type="paragraph" w:customStyle="1" w:styleId="Head6">
    <w:name w:val="Head6"/>
    <w:qFormat/>
    <w:rsid w:val="00A93408"/>
    <w:pPr>
      <w:spacing w:after="160" w:line="259" w:lineRule="auto"/>
    </w:pPr>
    <w:rPr>
      <w:rFonts w:ascii="Calibri" w:eastAsiaTheme="minorEastAsia" w:hAnsi="Calibri" w:cstheme="minorBidi"/>
      <w:sz w:val="24"/>
      <w:szCs w:val="22"/>
    </w:rPr>
  </w:style>
  <w:style w:type="paragraph" w:customStyle="1" w:styleId="TextPara">
    <w:name w:val="TextPara"/>
    <w:qFormat/>
    <w:rsid w:val="00A93408"/>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A93408"/>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A93408"/>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A93408"/>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A93408"/>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A93408"/>
  </w:style>
  <w:style w:type="paragraph" w:customStyle="1" w:styleId="Quotation">
    <w:name w:val="Quotation"/>
    <w:basedOn w:val="a"/>
    <w:qFormat/>
    <w:rsid w:val="00A93408"/>
    <w:pPr>
      <w:pBdr>
        <w:left w:val="single" w:sz="24" w:space="4" w:color="auto"/>
      </w:pBdr>
      <w:spacing w:after="160" w:line="259" w:lineRule="auto"/>
      <w:ind w:left="864" w:right="864"/>
      <w:jc w:val="both"/>
    </w:pPr>
    <w:rPr>
      <w:rFonts w:ascii="Calibri" w:eastAsiaTheme="minorHAnsi" w:hAnsi="Calibr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74BF1-8FCE-4EE0-B351-01F34F17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4123</TotalTime>
  <Pages>3</Pages>
  <Words>996</Words>
  <Characters>5683</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2069</cp:revision>
  <cp:lastPrinted>2015-10-31T09:51:00Z</cp:lastPrinted>
  <dcterms:created xsi:type="dcterms:W3CDTF">2024-07-31T02:01:00Z</dcterms:created>
  <dcterms:modified xsi:type="dcterms:W3CDTF">2025-08-14T07:48:00Z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19317ECEBC2C728FE8868F711637186534E400FC38145290C150E237BF2238629495A14B888ECA15A835D3548A301658E0FC1C41F04DAB7F521E3E86BCCCB1E9</vt:lpwstr>
  </property>
  <property fmtid="{D5CDD505-2E9C-101B-9397-08002B2CF9AE}" pid="4" name="DocumentId">
    <vt:lpwstr/>
  </property>
</Properties>
</file>